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C575F" w14:textId="77777777" w:rsidR="00364165" w:rsidRPr="006A0AB7" w:rsidRDefault="00364165" w:rsidP="004F5942">
      <w:pPr>
        <w:jc w:val="both"/>
        <w:rPr>
          <w:sz w:val="24"/>
          <w:szCs w:val="24"/>
        </w:rPr>
      </w:pPr>
    </w:p>
    <w:p w14:paraId="4A509D92" w14:textId="77777777" w:rsidR="00364165" w:rsidRPr="006A0AB7" w:rsidRDefault="00364165" w:rsidP="004F5942">
      <w:pPr>
        <w:jc w:val="both"/>
        <w:rPr>
          <w:b/>
          <w:sz w:val="24"/>
          <w:szCs w:val="24"/>
        </w:rPr>
      </w:pPr>
    </w:p>
    <w:p w14:paraId="11B9BD83" w14:textId="77777777" w:rsidR="00364165" w:rsidRPr="006A0AB7" w:rsidRDefault="00364165" w:rsidP="004F5942">
      <w:pPr>
        <w:jc w:val="both"/>
        <w:rPr>
          <w:sz w:val="24"/>
          <w:szCs w:val="24"/>
        </w:rPr>
      </w:pPr>
    </w:p>
    <w:p w14:paraId="1DA80B68" w14:textId="77777777" w:rsidR="00364165" w:rsidRPr="006A0AB7" w:rsidRDefault="00364165" w:rsidP="004F5942">
      <w:pPr>
        <w:pBdr>
          <w:top w:val="single" w:sz="4" w:space="1" w:color="auto"/>
          <w:left w:val="single" w:sz="4" w:space="4" w:color="auto"/>
          <w:bottom w:val="single" w:sz="4" w:space="1" w:color="auto"/>
          <w:right w:val="single" w:sz="4" w:space="4" w:color="auto"/>
        </w:pBdr>
        <w:jc w:val="both"/>
        <w:rPr>
          <w:b/>
          <w:sz w:val="24"/>
          <w:szCs w:val="24"/>
        </w:rPr>
      </w:pPr>
    </w:p>
    <w:p w14:paraId="52CA4CD4" w14:textId="77777777" w:rsidR="00364165" w:rsidRPr="006A0AB7" w:rsidRDefault="00364165" w:rsidP="00892309">
      <w:pPr>
        <w:pBdr>
          <w:top w:val="single" w:sz="4" w:space="1" w:color="auto"/>
          <w:left w:val="single" w:sz="4" w:space="4" w:color="auto"/>
          <w:bottom w:val="single" w:sz="4" w:space="1" w:color="auto"/>
          <w:right w:val="single" w:sz="4" w:space="4" w:color="auto"/>
        </w:pBdr>
        <w:jc w:val="center"/>
        <w:rPr>
          <w:b/>
          <w:sz w:val="24"/>
          <w:szCs w:val="24"/>
        </w:rPr>
      </w:pPr>
      <w:r w:rsidRPr="006A0AB7">
        <w:rPr>
          <w:b/>
          <w:sz w:val="24"/>
          <w:szCs w:val="24"/>
        </w:rPr>
        <w:t>Acte d’Engagement valant Cahier des Clauses Particulières (AE CCP)</w:t>
      </w:r>
    </w:p>
    <w:p w14:paraId="35F235C3" w14:textId="77777777" w:rsidR="00364165" w:rsidRPr="006A0AB7" w:rsidRDefault="00364165" w:rsidP="00892309">
      <w:pPr>
        <w:pBdr>
          <w:top w:val="single" w:sz="4" w:space="1" w:color="auto"/>
          <w:left w:val="single" w:sz="4" w:space="4" w:color="auto"/>
          <w:bottom w:val="single" w:sz="4" w:space="1" w:color="auto"/>
          <w:right w:val="single" w:sz="4" w:space="4" w:color="auto"/>
        </w:pBdr>
        <w:jc w:val="center"/>
        <w:rPr>
          <w:b/>
          <w:sz w:val="24"/>
          <w:szCs w:val="24"/>
        </w:rPr>
      </w:pPr>
      <w:r w:rsidRPr="006A0AB7">
        <w:rPr>
          <w:b/>
          <w:sz w:val="24"/>
          <w:szCs w:val="24"/>
        </w:rPr>
        <w:t>(FCS)</w:t>
      </w:r>
    </w:p>
    <w:p w14:paraId="28053E07" w14:textId="77777777" w:rsidR="00364165" w:rsidRPr="006A0AB7" w:rsidRDefault="00364165" w:rsidP="004F5942">
      <w:pPr>
        <w:spacing w:line="360" w:lineRule="auto"/>
        <w:jc w:val="both"/>
        <w:rPr>
          <w:b/>
          <w:sz w:val="24"/>
          <w:szCs w:val="24"/>
        </w:rPr>
      </w:pPr>
    </w:p>
    <w:p w14:paraId="6C295141" w14:textId="77777777" w:rsidR="00156073" w:rsidRPr="006A0AB7" w:rsidRDefault="00156073" w:rsidP="004F5942">
      <w:pPr>
        <w:spacing w:line="360" w:lineRule="auto"/>
        <w:jc w:val="both"/>
        <w:rPr>
          <w:b/>
          <w:sz w:val="24"/>
          <w:szCs w:val="24"/>
        </w:rPr>
      </w:pPr>
    </w:p>
    <w:p w14:paraId="081F2C18" w14:textId="77777777" w:rsidR="00156073" w:rsidRPr="006A0AB7" w:rsidRDefault="00156073" w:rsidP="00E53FE7">
      <w:pPr>
        <w:pBdr>
          <w:top w:val="single" w:sz="4" w:space="1" w:color="auto"/>
          <w:left w:val="single" w:sz="4" w:space="4" w:color="auto"/>
          <w:bottom w:val="single" w:sz="4" w:space="1" w:color="auto"/>
          <w:right w:val="single" w:sz="4" w:space="4" w:color="auto"/>
        </w:pBdr>
        <w:spacing w:line="360" w:lineRule="auto"/>
        <w:jc w:val="both"/>
        <w:rPr>
          <w:i/>
          <w:sz w:val="24"/>
          <w:szCs w:val="24"/>
        </w:rPr>
      </w:pPr>
      <w:r w:rsidRPr="006A0AB7">
        <w:rPr>
          <w:i/>
          <w:sz w:val="24"/>
          <w:szCs w:val="24"/>
        </w:rPr>
        <w:t xml:space="preserve">Les éléments en </w:t>
      </w:r>
      <w:r w:rsidRPr="006A0AB7">
        <w:rPr>
          <w:i/>
          <w:sz w:val="24"/>
          <w:szCs w:val="24"/>
          <w:highlight w:val="cyan"/>
        </w:rPr>
        <w:t>bleu</w:t>
      </w:r>
      <w:r w:rsidRPr="006A0AB7">
        <w:rPr>
          <w:i/>
          <w:sz w:val="24"/>
          <w:szCs w:val="24"/>
        </w:rPr>
        <w:t xml:space="preserve"> sont à compléter par le service prescripteur (ex : Unité de recherche)</w:t>
      </w:r>
    </w:p>
    <w:p w14:paraId="2EEB4367" w14:textId="77777777" w:rsidR="00156073" w:rsidRPr="006A0AB7" w:rsidRDefault="00156073" w:rsidP="00E53FE7">
      <w:pPr>
        <w:pBdr>
          <w:top w:val="single" w:sz="4" w:space="1" w:color="auto"/>
          <w:left w:val="single" w:sz="4" w:space="4" w:color="auto"/>
          <w:bottom w:val="single" w:sz="4" w:space="1" w:color="auto"/>
          <w:right w:val="single" w:sz="4" w:space="4" w:color="auto"/>
        </w:pBdr>
        <w:spacing w:line="360" w:lineRule="auto"/>
        <w:jc w:val="both"/>
        <w:rPr>
          <w:i/>
          <w:sz w:val="24"/>
          <w:szCs w:val="24"/>
        </w:rPr>
      </w:pPr>
      <w:r w:rsidRPr="006A0AB7">
        <w:rPr>
          <w:i/>
          <w:sz w:val="24"/>
          <w:szCs w:val="24"/>
        </w:rPr>
        <w:t xml:space="preserve">Les éléments en </w:t>
      </w:r>
      <w:r w:rsidRPr="006A0AB7">
        <w:rPr>
          <w:i/>
          <w:sz w:val="24"/>
          <w:szCs w:val="24"/>
          <w:highlight w:val="yellow"/>
        </w:rPr>
        <w:t>jaune</w:t>
      </w:r>
      <w:r w:rsidRPr="006A0AB7">
        <w:rPr>
          <w:i/>
          <w:sz w:val="24"/>
          <w:szCs w:val="24"/>
        </w:rPr>
        <w:t xml:space="preserve"> sont à compléter par le titulaire</w:t>
      </w:r>
    </w:p>
    <w:p w14:paraId="1285801E" w14:textId="77777777" w:rsidR="00024A9A" w:rsidRPr="006A0AB7" w:rsidRDefault="00024A9A" w:rsidP="00E53FE7">
      <w:pPr>
        <w:pBdr>
          <w:top w:val="single" w:sz="4" w:space="1" w:color="auto"/>
          <w:left w:val="single" w:sz="4" w:space="4" w:color="auto"/>
          <w:bottom w:val="single" w:sz="4" w:space="1" w:color="auto"/>
          <w:right w:val="single" w:sz="4" w:space="4" w:color="auto"/>
        </w:pBdr>
        <w:spacing w:line="360" w:lineRule="auto"/>
        <w:jc w:val="both"/>
        <w:rPr>
          <w:i/>
          <w:sz w:val="24"/>
          <w:szCs w:val="24"/>
        </w:rPr>
      </w:pPr>
      <w:r w:rsidRPr="006A0AB7">
        <w:rPr>
          <w:i/>
          <w:sz w:val="24"/>
          <w:szCs w:val="24"/>
        </w:rPr>
        <w:t xml:space="preserve">Les éléments en </w:t>
      </w:r>
      <w:r w:rsidRPr="006A0AB7">
        <w:rPr>
          <w:i/>
          <w:sz w:val="24"/>
          <w:szCs w:val="24"/>
          <w:highlight w:val="green"/>
        </w:rPr>
        <w:t>vert</w:t>
      </w:r>
      <w:r w:rsidRPr="006A0AB7">
        <w:rPr>
          <w:i/>
          <w:sz w:val="24"/>
          <w:szCs w:val="24"/>
        </w:rPr>
        <w:t xml:space="preserve"> sont à compléter par l’acheteur</w:t>
      </w:r>
    </w:p>
    <w:p w14:paraId="2690AD22" w14:textId="77777777" w:rsidR="00364165" w:rsidRPr="006A0AB7" w:rsidRDefault="00A80688" w:rsidP="004F5942">
      <w:pPr>
        <w:tabs>
          <w:tab w:val="left" w:pos="7647"/>
        </w:tabs>
        <w:spacing w:line="360" w:lineRule="auto"/>
        <w:jc w:val="both"/>
        <w:rPr>
          <w:sz w:val="24"/>
          <w:szCs w:val="24"/>
          <w:u w:val="single"/>
        </w:rPr>
      </w:pPr>
      <w:r w:rsidRPr="006A0AB7">
        <w:rPr>
          <w:sz w:val="24"/>
          <w:szCs w:val="24"/>
          <w:u w:val="single"/>
        </w:rPr>
        <w:tab/>
      </w:r>
    </w:p>
    <w:p w14:paraId="174EA79A" w14:textId="77777777" w:rsidR="00E10E29" w:rsidRPr="006A0AB7" w:rsidRDefault="00E10E29" w:rsidP="004F5942">
      <w:pPr>
        <w:spacing w:line="360" w:lineRule="auto"/>
        <w:jc w:val="both"/>
        <w:rPr>
          <w:sz w:val="24"/>
          <w:szCs w:val="24"/>
          <w:u w:val="single"/>
        </w:rPr>
      </w:pPr>
    </w:p>
    <w:p w14:paraId="3F8085E7" w14:textId="58312068" w:rsidR="00364165" w:rsidRPr="006A0AB7" w:rsidRDefault="00364165" w:rsidP="004F5942">
      <w:pPr>
        <w:spacing w:line="360" w:lineRule="auto"/>
        <w:jc w:val="both"/>
        <w:rPr>
          <w:sz w:val="24"/>
          <w:szCs w:val="24"/>
        </w:rPr>
      </w:pPr>
      <w:r w:rsidRPr="006A0AB7">
        <w:rPr>
          <w:sz w:val="24"/>
          <w:szCs w:val="24"/>
          <w:u w:val="single"/>
        </w:rPr>
        <w:t xml:space="preserve">Intitulé </w:t>
      </w:r>
      <w:r w:rsidR="00BA72F9" w:rsidRPr="006A0AB7">
        <w:rPr>
          <w:sz w:val="24"/>
          <w:szCs w:val="24"/>
          <w:u w:val="single"/>
        </w:rPr>
        <w:t>du marché</w:t>
      </w:r>
      <w:r w:rsidRPr="006A0AB7">
        <w:rPr>
          <w:sz w:val="24"/>
          <w:szCs w:val="24"/>
        </w:rPr>
        <w:t xml:space="preserve"> : Achat </w:t>
      </w:r>
      <w:r w:rsidR="00B13179" w:rsidRPr="006A0AB7">
        <w:rPr>
          <w:sz w:val="24"/>
          <w:szCs w:val="24"/>
        </w:rPr>
        <w:t>d</w:t>
      </w:r>
      <w:r w:rsidR="006747A1" w:rsidRPr="006A0AB7">
        <w:rPr>
          <w:sz w:val="24"/>
          <w:szCs w:val="24"/>
        </w:rPr>
        <w:t>’un Phosphor-imageur</w:t>
      </w:r>
      <w:r w:rsidR="0000049F" w:rsidRPr="006A0AB7">
        <w:rPr>
          <w:sz w:val="24"/>
          <w:szCs w:val="24"/>
        </w:rPr>
        <w:t xml:space="preserve"> </w:t>
      </w:r>
      <w:r w:rsidR="00B13179" w:rsidRPr="006A0AB7">
        <w:rPr>
          <w:sz w:val="24"/>
          <w:szCs w:val="24"/>
        </w:rPr>
        <w:t xml:space="preserve">pour </w:t>
      </w:r>
      <w:r w:rsidR="006747A1" w:rsidRPr="006A0AB7">
        <w:rPr>
          <w:sz w:val="24"/>
          <w:szCs w:val="24"/>
        </w:rPr>
        <w:t>révélation de la radioactivité au sein de l’unité Epigénétique et Destin Cellulaire, UMR7216</w:t>
      </w:r>
    </w:p>
    <w:p w14:paraId="409DC948" w14:textId="77777777" w:rsidR="00364165" w:rsidRPr="006A0AB7" w:rsidRDefault="00364165" w:rsidP="004F5942">
      <w:pPr>
        <w:spacing w:line="360" w:lineRule="auto"/>
        <w:jc w:val="both"/>
        <w:rPr>
          <w:sz w:val="24"/>
          <w:szCs w:val="24"/>
        </w:rPr>
      </w:pPr>
    </w:p>
    <w:p w14:paraId="003FAB3F" w14:textId="4515BD62" w:rsidR="00364165" w:rsidRPr="006A0AB7" w:rsidRDefault="00364165" w:rsidP="004F5942">
      <w:pPr>
        <w:spacing w:line="360" w:lineRule="auto"/>
        <w:jc w:val="both"/>
        <w:rPr>
          <w:sz w:val="24"/>
          <w:szCs w:val="24"/>
        </w:rPr>
      </w:pPr>
      <w:r w:rsidRPr="006A0AB7">
        <w:rPr>
          <w:sz w:val="24"/>
          <w:szCs w:val="24"/>
          <w:u w:val="single"/>
        </w:rPr>
        <w:t>Procédure de passation</w:t>
      </w:r>
      <w:r w:rsidRPr="006A0AB7">
        <w:rPr>
          <w:sz w:val="24"/>
          <w:szCs w:val="24"/>
        </w:rPr>
        <w:t xml:space="preserve"> : </w:t>
      </w:r>
      <w:r w:rsidR="00136572" w:rsidRPr="006A0AB7">
        <w:rPr>
          <w:sz w:val="24"/>
          <w:szCs w:val="24"/>
        </w:rPr>
        <w:t>Marché à procédure adaptée</w:t>
      </w:r>
      <w:r w:rsidR="00BF2B37" w:rsidRPr="006A0AB7">
        <w:rPr>
          <w:sz w:val="24"/>
          <w:szCs w:val="24"/>
        </w:rPr>
        <w:t xml:space="preserve"> en v</w:t>
      </w:r>
      <w:r w:rsidR="00B87BE6" w:rsidRPr="006A0AB7">
        <w:rPr>
          <w:sz w:val="24"/>
          <w:szCs w:val="24"/>
        </w:rPr>
        <w:t>ertu des articles L2123-1, R2123-4 à R2123-6</w:t>
      </w:r>
    </w:p>
    <w:p w14:paraId="25994C6E" w14:textId="77777777" w:rsidR="00364165" w:rsidRPr="006A0AB7" w:rsidRDefault="00364165" w:rsidP="004F5942">
      <w:pPr>
        <w:spacing w:line="360" w:lineRule="auto"/>
        <w:jc w:val="both"/>
        <w:rPr>
          <w:sz w:val="24"/>
          <w:szCs w:val="24"/>
        </w:rPr>
      </w:pPr>
    </w:p>
    <w:p w14:paraId="2583EF48" w14:textId="7C184D64" w:rsidR="00364165" w:rsidRPr="006A0AB7" w:rsidRDefault="00364165" w:rsidP="00E22E19">
      <w:pPr>
        <w:spacing w:line="360" w:lineRule="auto"/>
        <w:jc w:val="both"/>
        <w:rPr>
          <w:sz w:val="24"/>
          <w:szCs w:val="24"/>
          <w:u w:val="single"/>
        </w:rPr>
      </w:pPr>
      <w:r w:rsidRPr="006A0AB7">
        <w:rPr>
          <w:sz w:val="24"/>
          <w:szCs w:val="24"/>
          <w:u w:val="single"/>
        </w:rPr>
        <w:t>N° de la consultation </w:t>
      </w:r>
      <w:r w:rsidRPr="006A0AB7">
        <w:rPr>
          <w:b/>
          <w:sz w:val="24"/>
          <w:szCs w:val="24"/>
          <w:u w:val="single"/>
        </w:rPr>
        <w:t xml:space="preserve">: </w:t>
      </w:r>
      <w:r w:rsidR="00136572" w:rsidRPr="006A0AB7">
        <w:rPr>
          <w:b/>
          <w:sz w:val="24"/>
          <w:szCs w:val="24"/>
          <w:u w:val="single"/>
        </w:rPr>
        <w:t>2025</w:t>
      </w:r>
      <w:r w:rsidR="00D20CAF" w:rsidRPr="006A0AB7">
        <w:rPr>
          <w:b/>
          <w:sz w:val="24"/>
          <w:szCs w:val="24"/>
          <w:u w:val="single"/>
        </w:rPr>
        <w:t>046SCIREFO</w:t>
      </w:r>
    </w:p>
    <w:p w14:paraId="4B5DFED2" w14:textId="77777777" w:rsidR="00E22E19" w:rsidRPr="006A0AB7" w:rsidRDefault="00E22E19" w:rsidP="00E22E19">
      <w:pPr>
        <w:spacing w:line="360" w:lineRule="auto"/>
        <w:jc w:val="both"/>
        <w:rPr>
          <w:sz w:val="24"/>
          <w:szCs w:val="24"/>
          <w:u w:val="single"/>
        </w:rPr>
      </w:pPr>
    </w:p>
    <w:p w14:paraId="517F64B6" w14:textId="77777777" w:rsidR="00364165" w:rsidRPr="006A0AB7" w:rsidRDefault="00364165" w:rsidP="004F5942">
      <w:pPr>
        <w:jc w:val="both"/>
        <w:rPr>
          <w:b/>
          <w:sz w:val="24"/>
          <w:szCs w:val="24"/>
        </w:rPr>
      </w:pPr>
    </w:p>
    <w:p w14:paraId="1F4785DE" w14:textId="77777777" w:rsidR="00364165" w:rsidRPr="006A0AB7" w:rsidRDefault="00364165" w:rsidP="004F5942">
      <w:pPr>
        <w:spacing w:after="120"/>
        <w:jc w:val="both"/>
        <w:rPr>
          <w:sz w:val="24"/>
          <w:szCs w:val="24"/>
          <w:u w:val="single"/>
        </w:rPr>
      </w:pPr>
      <w:r w:rsidRPr="006A0AB7">
        <w:rPr>
          <w:sz w:val="24"/>
          <w:szCs w:val="24"/>
          <w:u w:val="single"/>
        </w:rPr>
        <w:t>Laboratoire/composante/service :</w:t>
      </w:r>
    </w:p>
    <w:p w14:paraId="15E750C5" w14:textId="77777777" w:rsidR="00E10E29" w:rsidRPr="006A0AB7" w:rsidRDefault="00E10E29" w:rsidP="004F5942">
      <w:pPr>
        <w:spacing w:after="120"/>
        <w:jc w:val="both"/>
        <w:rPr>
          <w:sz w:val="24"/>
          <w:szCs w:val="24"/>
          <w:u w:val="single"/>
        </w:rPr>
      </w:pPr>
    </w:p>
    <w:p w14:paraId="41372F35" w14:textId="77777777" w:rsidR="006747A1" w:rsidRPr="006A0AB7" w:rsidRDefault="006747A1" w:rsidP="006747A1">
      <w:pPr>
        <w:spacing w:after="120"/>
        <w:jc w:val="both"/>
        <w:rPr>
          <w:b/>
          <w:sz w:val="24"/>
          <w:szCs w:val="24"/>
        </w:rPr>
      </w:pPr>
      <w:r w:rsidRPr="006A0AB7">
        <w:rPr>
          <w:b/>
          <w:sz w:val="24"/>
          <w:szCs w:val="24"/>
        </w:rPr>
        <w:t>Laboratoire Epigénétique et Destin Cellulaire – UMR7216</w:t>
      </w:r>
    </w:p>
    <w:p w14:paraId="7D1AE7C1" w14:textId="77777777" w:rsidR="006747A1" w:rsidRPr="006A0AB7" w:rsidRDefault="006747A1" w:rsidP="006747A1">
      <w:pPr>
        <w:spacing w:after="120"/>
        <w:jc w:val="both"/>
        <w:rPr>
          <w:b/>
          <w:sz w:val="24"/>
          <w:szCs w:val="24"/>
        </w:rPr>
      </w:pPr>
      <w:r w:rsidRPr="006A0AB7">
        <w:rPr>
          <w:b/>
          <w:sz w:val="24"/>
          <w:szCs w:val="24"/>
        </w:rPr>
        <w:t>35 Rue Hélène Brion,</w:t>
      </w:r>
    </w:p>
    <w:p w14:paraId="6857C7D8" w14:textId="5346960C" w:rsidR="00364165" w:rsidRPr="006A0AB7" w:rsidRDefault="006747A1" w:rsidP="004F5942">
      <w:pPr>
        <w:spacing w:after="120"/>
        <w:jc w:val="both"/>
        <w:rPr>
          <w:b/>
          <w:sz w:val="24"/>
          <w:szCs w:val="24"/>
        </w:rPr>
      </w:pPr>
      <w:r w:rsidRPr="006A0AB7">
        <w:rPr>
          <w:b/>
          <w:sz w:val="24"/>
          <w:szCs w:val="24"/>
        </w:rPr>
        <w:t>75013 Paris</w:t>
      </w:r>
    </w:p>
    <w:p w14:paraId="0A9A9DE9" w14:textId="77777777" w:rsidR="004F5942" w:rsidRPr="006A0AB7" w:rsidRDefault="004F5942" w:rsidP="004F5942">
      <w:pPr>
        <w:jc w:val="both"/>
        <w:rPr>
          <w:b/>
          <w:noProof/>
          <w:sz w:val="24"/>
          <w:szCs w:val="24"/>
        </w:rPr>
      </w:pPr>
      <w:r w:rsidRPr="006A0AB7">
        <w:rPr>
          <w:b/>
          <w:noProof/>
          <w:sz w:val="24"/>
          <w:szCs w:val="24"/>
        </w:rPr>
        <w:br w:type="page"/>
      </w:r>
    </w:p>
    <w:p w14:paraId="68A8B175" w14:textId="77777777" w:rsidR="00C543BA" w:rsidRPr="006A0AB7" w:rsidRDefault="00C543BA" w:rsidP="004F5942">
      <w:pPr>
        <w:jc w:val="both"/>
        <w:rPr>
          <w:sz w:val="24"/>
          <w:szCs w:val="24"/>
        </w:rPr>
      </w:pPr>
    </w:p>
    <w:p w14:paraId="2AACD017" w14:textId="77777777" w:rsidR="00C543BA" w:rsidRPr="006A0AB7" w:rsidRDefault="00C543BA" w:rsidP="004F5942">
      <w:pPr>
        <w:jc w:val="both"/>
        <w:rPr>
          <w:i/>
          <w:iCs/>
          <w:sz w:val="24"/>
          <w:szCs w:val="24"/>
          <w:lang w:eastAsia="fr-FR"/>
        </w:rPr>
      </w:pPr>
    </w:p>
    <w:sdt>
      <w:sdtPr>
        <w:rPr>
          <w:rFonts w:ascii="Arial" w:eastAsia="Arial" w:hAnsi="Arial" w:cs="Arial"/>
          <w:color w:val="auto"/>
          <w:sz w:val="24"/>
          <w:szCs w:val="24"/>
          <w:lang w:eastAsia="en-US"/>
        </w:rPr>
        <w:id w:val="-819962602"/>
        <w:docPartObj>
          <w:docPartGallery w:val="Table of Contents"/>
          <w:docPartUnique/>
        </w:docPartObj>
      </w:sdtPr>
      <w:sdtEndPr>
        <w:rPr>
          <w:b/>
          <w:bCs/>
        </w:rPr>
      </w:sdtEndPr>
      <w:sdtContent>
        <w:p w14:paraId="42B7BC20" w14:textId="77777777" w:rsidR="00A154F9" w:rsidRPr="006A0AB7" w:rsidRDefault="00A154F9">
          <w:pPr>
            <w:pStyle w:val="En-ttedetabledesmatires"/>
            <w:rPr>
              <w:rFonts w:ascii="Arial" w:hAnsi="Arial" w:cs="Arial"/>
              <w:color w:val="auto"/>
              <w:sz w:val="24"/>
              <w:szCs w:val="24"/>
            </w:rPr>
          </w:pPr>
          <w:r w:rsidRPr="006A0AB7">
            <w:rPr>
              <w:rFonts w:ascii="Arial" w:hAnsi="Arial" w:cs="Arial"/>
              <w:color w:val="auto"/>
              <w:sz w:val="24"/>
              <w:szCs w:val="24"/>
            </w:rPr>
            <w:t>Table des matières</w:t>
          </w:r>
        </w:p>
        <w:p w14:paraId="1DB8F331" w14:textId="77777777" w:rsidR="00A154F9" w:rsidRPr="006A0AB7" w:rsidRDefault="00A154F9" w:rsidP="00A154F9">
          <w:pPr>
            <w:rPr>
              <w:sz w:val="24"/>
              <w:szCs w:val="24"/>
              <w:lang w:eastAsia="fr-FR"/>
            </w:rPr>
          </w:pPr>
        </w:p>
        <w:p w14:paraId="5B5650ED" w14:textId="77777777" w:rsidR="00044083" w:rsidRPr="006A0AB7" w:rsidRDefault="00A154F9">
          <w:pPr>
            <w:pStyle w:val="TM2"/>
            <w:tabs>
              <w:tab w:val="right" w:leader="dot" w:pos="9710"/>
            </w:tabs>
            <w:rPr>
              <w:rFonts w:eastAsiaTheme="minorEastAsia"/>
              <w:noProof/>
              <w:sz w:val="24"/>
              <w:szCs w:val="24"/>
              <w:lang w:eastAsia="fr-FR"/>
            </w:rPr>
          </w:pPr>
          <w:r w:rsidRPr="006A0AB7">
            <w:rPr>
              <w:sz w:val="24"/>
              <w:szCs w:val="24"/>
            </w:rPr>
            <w:fldChar w:fldCharType="begin"/>
          </w:r>
          <w:r w:rsidRPr="006A0AB7">
            <w:rPr>
              <w:sz w:val="24"/>
              <w:szCs w:val="24"/>
            </w:rPr>
            <w:instrText xml:space="preserve"> TOC \o "1-3" \h \z \u </w:instrText>
          </w:r>
          <w:r w:rsidRPr="006A0AB7">
            <w:rPr>
              <w:sz w:val="24"/>
              <w:szCs w:val="24"/>
            </w:rPr>
            <w:fldChar w:fldCharType="separate"/>
          </w:r>
          <w:hyperlink w:anchor="_Toc177635466" w:history="1">
            <w:r w:rsidR="00044083" w:rsidRPr="006A0AB7">
              <w:rPr>
                <w:rStyle w:val="Lienhypertexte"/>
                <w:noProof/>
                <w:sz w:val="24"/>
                <w:szCs w:val="24"/>
              </w:rPr>
              <w:t>Informations administratives</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_Toc177635466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3</w:t>
            </w:r>
            <w:r w:rsidR="00044083" w:rsidRPr="006A0AB7">
              <w:rPr>
                <w:noProof/>
                <w:webHidden/>
                <w:sz w:val="24"/>
                <w:szCs w:val="24"/>
              </w:rPr>
              <w:fldChar w:fldCharType="end"/>
            </w:r>
          </w:hyperlink>
        </w:p>
        <w:p w14:paraId="196B81CC"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67" w:history="1">
            <w:r w:rsidR="00044083" w:rsidRPr="006A0AB7">
              <w:rPr>
                <w:rStyle w:val="Lienhypertexte"/>
                <w:noProof/>
                <w:sz w:val="24"/>
                <w:szCs w:val="24"/>
              </w:rPr>
              <w:t>Article 1</w:t>
            </w:r>
            <w:r w:rsidR="00044083" w:rsidRPr="006A0AB7">
              <w:rPr>
                <w:rFonts w:eastAsiaTheme="minorEastAsia"/>
                <w:noProof/>
                <w:sz w:val="24"/>
                <w:szCs w:val="24"/>
                <w:lang w:eastAsia="fr-FR"/>
              </w:rPr>
              <w:tab/>
            </w:r>
            <w:r w:rsidR="00044083" w:rsidRPr="006A0AB7">
              <w:rPr>
                <w:rStyle w:val="Lienhypertexte"/>
                <w:noProof/>
                <w:sz w:val="24"/>
                <w:szCs w:val="24"/>
              </w:rPr>
              <w:t>Forme, objet du marché et conditions d’exécution</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_Toc177635467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4</w:t>
            </w:r>
            <w:r w:rsidR="00044083" w:rsidRPr="006A0AB7">
              <w:rPr>
                <w:noProof/>
                <w:webHidden/>
                <w:sz w:val="24"/>
                <w:szCs w:val="24"/>
              </w:rPr>
              <w:fldChar w:fldCharType="end"/>
            </w:r>
          </w:hyperlink>
        </w:p>
        <w:p w14:paraId="4C5F1F96"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68" w:history="1">
            <w:r w:rsidR="00044083" w:rsidRPr="006A0AB7">
              <w:rPr>
                <w:rStyle w:val="Lienhypertexte"/>
                <w:noProof/>
                <w:sz w:val="24"/>
                <w:szCs w:val="24"/>
              </w:rPr>
              <w:t>Article 2</w:t>
            </w:r>
            <w:r w:rsidR="00044083" w:rsidRPr="006A0AB7">
              <w:rPr>
                <w:rFonts w:eastAsiaTheme="minorEastAsia"/>
                <w:noProof/>
                <w:sz w:val="24"/>
                <w:szCs w:val="24"/>
                <w:lang w:eastAsia="fr-FR"/>
              </w:rPr>
              <w:tab/>
            </w:r>
            <w:r w:rsidR="00044083" w:rsidRPr="006A0AB7">
              <w:rPr>
                <w:rStyle w:val="Lienhypertexte"/>
                <w:noProof/>
                <w:sz w:val="24"/>
                <w:szCs w:val="24"/>
              </w:rPr>
              <w:t>Durée et délai d’exécution du marché</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_Toc177635468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6</w:t>
            </w:r>
            <w:r w:rsidR="00044083" w:rsidRPr="006A0AB7">
              <w:rPr>
                <w:noProof/>
                <w:webHidden/>
                <w:sz w:val="24"/>
                <w:szCs w:val="24"/>
              </w:rPr>
              <w:fldChar w:fldCharType="end"/>
            </w:r>
          </w:hyperlink>
        </w:p>
        <w:p w14:paraId="784BAB55"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69" w:history="1">
            <w:r w:rsidR="00044083" w:rsidRPr="006A0AB7">
              <w:rPr>
                <w:rStyle w:val="Lienhypertexte"/>
                <w:noProof/>
                <w:sz w:val="24"/>
                <w:szCs w:val="24"/>
              </w:rPr>
              <w:t>Article 3</w:t>
            </w:r>
            <w:r w:rsidR="00044083" w:rsidRPr="006A0AB7">
              <w:rPr>
                <w:rFonts w:eastAsiaTheme="minorEastAsia"/>
                <w:noProof/>
                <w:sz w:val="24"/>
                <w:szCs w:val="24"/>
                <w:lang w:eastAsia="fr-FR"/>
              </w:rPr>
              <w:tab/>
            </w:r>
            <w:r w:rsidR="00044083" w:rsidRPr="006A0AB7">
              <w:rPr>
                <w:rStyle w:val="Lienhypertexte"/>
                <w:noProof/>
                <w:sz w:val="24"/>
                <w:szCs w:val="24"/>
              </w:rPr>
              <w:t>Pièces constitutives du contrat</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_Toc177635469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6</w:t>
            </w:r>
            <w:r w:rsidR="00044083" w:rsidRPr="006A0AB7">
              <w:rPr>
                <w:noProof/>
                <w:webHidden/>
                <w:sz w:val="24"/>
                <w:szCs w:val="24"/>
              </w:rPr>
              <w:fldChar w:fldCharType="end"/>
            </w:r>
          </w:hyperlink>
        </w:p>
        <w:p w14:paraId="09F8E706"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0" w:history="1">
            <w:r w:rsidR="00044083" w:rsidRPr="006A0AB7">
              <w:rPr>
                <w:rStyle w:val="Lienhypertexte"/>
                <w:noProof/>
                <w:sz w:val="24"/>
                <w:szCs w:val="24"/>
              </w:rPr>
              <w:t>Article 4</w:t>
            </w:r>
            <w:r w:rsidR="00044083" w:rsidRPr="006A0AB7">
              <w:rPr>
                <w:rFonts w:eastAsiaTheme="minorEastAsia"/>
                <w:noProof/>
                <w:sz w:val="24"/>
                <w:szCs w:val="24"/>
                <w:lang w:eastAsia="fr-FR"/>
              </w:rPr>
              <w:tab/>
            </w:r>
            <w:r w:rsidR="00044083" w:rsidRPr="006A0AB7">
              <w:rPr>
                <w:rStyle w:val="Lienhypertexte"/>
                <w:noProof/>
                <w:sz w:val="24"/>
                <w:szCs w:val="24"/>
              </w:rPr>
              <w:t>Modalités de détermination du prix</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_Toc177635470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7</w:t>
            </w:r>
            <w:r w:rsidR="00044083" w:rsidRPr="006A0AB7">
              <w:rPr>
                <w:noProof/>
                <w:webHidden/>
                <w:sz w:val="24"/>
                <w:szCs w:val="24"/>
              </w:rPr>
              <w:fldChar w:fldCharType="end"/>
            </w:r>
          </w:hyperlink>
        </w:p>
        <w:p w14:paraId="2CC3907F"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1" w:history="1">
            <w:r w:rsidR="00044083" w:rsidRPr="006A0AB7">
              <w:rPr>
                <w:rStyle w:val="Lienhypertexte"/>
                <w:noProof/>
                <w:sz w:val="24"/>
                <w:szCs w:val="24"/>
              </w:rPr>
              <w:t>Article 5</w:t>
            </w:r>
            <w:r w:rsidR="00044083" w:rsidRPr="006A0AB7">
              <w:rPr>
                <w:rFonts w:eastAsiaTheme="minorEastAsia"/>
                <w:noProof/>
                <w:sz w:val="24"/>
                <w:szCs w:val="24"/>
                <w:lang w:eastAsia="fr-FR"/>
              </w:rPr>
              <w:tab/>
            </w:r>
            <w:r w:rsidR="00044083" w:rsidRPr="006A0AB7">
              <w:rPr>
                <w:rStyle w:val="Lienhypertexte"/>
                <w:noProof/>
                <w:sz w:val="24"/>
                <w:szCs w:val="24"/>
              </w:rPr>
              <w:t>Variation du prix</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_Toc177635471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7</w:t>
            </w:r>
            <w:r w:rsidR="00044083" w:rsidRPr="006A0AB7">
              <w:rPr>
                <w:noProof/>
                <w:webHidden/>
                <w:sz w:val="24"/>
                <w:szCs w:val="24"/>
              </w:rPr>
              <w:fldChar w:fldCharType="end"/>
            </w:r>
          </w:hyperlink>
        </w:p>
        <w:p w14:paraId="658B1E45"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2" w:history="1">
            <w:r w:rsidR="00044083" w:rsidRPr="006A0AB7">
              <w:rPr>
                <w:rStyle w:val="Lienhypertexte"/>
                <w:noProof/>
                <w:sz w:val="24"/>
                <w:szCs w:val="24"/>
              </w:rPr>
              <w:t>Article 6</w:t>
            </w:r>
            <w:r w:rsidR="00044083" w:rsidRPr="006A0AB7">
              <w:rPr>
                <w:rFonts w:eastAsiaTheme="minorEastAsia"/>
                <w:noProof/>
                <w:sz w:val="24"/>
                <w:szCs w:val="24"/>
                <w:lang w:eastAsia="fr-FR"/>
              </w:rPr>
              <w:tab/>
            </w:r>
            <w:r w:rsidR="00044083" w:rsidRPr="006A0AB7">
              <w:rPr>
                <w:rStyle w:val="Lienhypertexte"/>
                <w:noProof/>
                <w:sz w:val="24"/>
                <w:szCs w:val="24"/>
              </w:rPr>
              <w:t>Sous-traitance</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_Toc177635472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8</w:t>
            </w:r>
            <w:r w:rsidR="00044083" w:rsidRPr="006A0AB7">
              <w:rPr>
                <w:noProof/>
                <w:webHidden/>
                <w:sz w:val="24"/>
                <w:szCs w:val="24"/>
              </w:rPr>
              <w:fldChar w:fldCharType="end"/>
            </w:r>
          </w:hyperlink>
        </w:p>
        <w:p w14:paraId="25151782"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3" w:history="1">
            <w:r w:rsidR="00044083" w:rsidRPr="006A0AB7">
              <w:rPr>
                <w:rStyle w:val="Lienhypertexte"/>
                <w:noProof/>
                <w:sz w:val="24"/>
                <w:szCs w:val="24"/>
              </w:rPr>
              <w:t>Article 7</w:t>
            </w:r>
            <w:r w:rsidR="00044083" w:rsidRPr="006A0AB7">
              <w:rPr>
                <w:rFonts w:eastAsiaTheme="minorEastAsia"/>
                <w:noProof/>
                <w:sz w:val="24"/>
                <w:szCs w:val="24"/>
                <w:lang w:eastAsia="fr-FR"/>
              </w:rPr>
              <w:tab/>
            </w:r>
            <w:r w:rsidR="00044083" w:rsidRPr="006A0AB7">
              <w:rPr>
                <w:rStyle w:val="Lienhypertexte"/>
                <w:noProof/>
                <w:sz w:val="24"/>
                <w:szCs w:val="24"/>
              </w:rPr>
              <w:t>Vérification et admission</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_Toc177635473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8</w:t>
            </w:r>
            <w:r w:rsidR="00044083" w:rsidRPr="006A0AB7">
              <w:rPr>
                <w:noProof/>
                <w:webHidden/>
                <w:sz w:val="24"/>
                <w:szCs w:val="24"/>
              </w:rPr>
              <w:fldChar w:fldCharType="end"/>
            </w:r>
          </w:hyperlink>
        </w:p>
        <w:p w14:paraId="353392EB"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4" w:history="1">
            <w:r w:rsidR="00044083" w:rsidRPr="006A0AB7">
              <w:rPr>
                <w:rStyle w:val="Lienhypertexte"/>
                <w:noProof/>
                <w:sz w:val="24"/>
                <w:szCs w:val="24"/>
              </w:rPr>
              <w:t>Article 8</w:t>
            </w:r>
            <w:r w:rsidR="00044083" w:rsidRPr="006A0AB7">
              <w:rPr>
                <w:rFonts w:eastAsiaTheme="minorEastAsia"/>
                <w:noProof/>
                <w:sz w:val="24"/>
                <w:szCs w:val="24"/>
                <w:lang w:eastAsia="fr-FR"/>
              </w:rPr>
              <w:tab/>
            </w:r>
            <w:r w:rsidR="00044083" w:rsidRPr="006A0AB7">
              <w:rPr>
                <w:rStyle w:val="Lienhypertexte"/>
                <w:noProof/>
                <w:sz w:val="24"/>
                <w:szCs w:val="24"/>
              </w:rPr>
              <w:t>Conditions de facturation et modalités de règlement</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_Toc177635474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9</w:t>
            </w:r>
            <w:r w:rsidR="00044083" w:rsidRPr="006A0AB7">
              <w:rPr>
                <w:noProof/>
                <w:webHidden/>
                <w:sz w:val="24"/>
                <w:szCs w:val="24"/>
              </w:rPr>
              <w:fldChar w:fldCharType="end"/>
            </w:r>
          </w:hyperlink>
        </w:p>
        <w:p w14:paraId="16982029" w14:textId="77777777" w:rsidR="00044083" w:rsidRPr="006A0AB7" w:rsidRDefault="006818A6">
          <w:pPr>
            <w:pStyle w:val="TM2"/>
            <w:tabs>
              <w:tab w:val="left" w:pos="1320"/>
              <w:tab w:val="right" w:leader="dot" w:pos="9710"/>
            </w:tabs>
            <w:rPr>
              <w:rFonts w:eastAsiaTheme="minorEastAsia"/>
              <w:noProof/>
              <w:sz w:val="24"/>
              <w:szCs w:val="24"/>
              <w:lang w:eastAsia="fr-FR"/>
            </w:rPr>
          </w:pPr>
          <w:hyperlink w:anchor="_Toc177635475" w:history="1">
            <w:r w:rsidR="00044083" w:rsidRPr="006A0AB7">
              <w:rPr>
                <w:rStyle w:val="Lienhypertexte"/>
                <w:noProof/>
                <w:sz w:val="24"/>
                <w:szCs w:val="24"/>
              </w:rPr>
              <w:t>Article 9</w:t>
            </w:r>
            <w:r w:rsidR="00044083" w:rsidRPr="006A0AB7">
              <w:rPr>
                <w:rFonts w:eastAsiaTheme="minorEastAsia"/>
                <w:noProof/>
                <w:sz w:val="24"/>
                <w:szCs w:val="24"/>
                <w:lang w:eastAsia="fr-FR"/>
              </w:rPr>
              <w:tab/>
            </w:r>
            <w:r w:rsidR="00044083" w:rsidRPr="006A0AB7">
              <w:rPr>
                <w:rStyle w:val="Lienhypertexte"/>
                <w:noProof/>
                <w:sz w:val="24"/>
                <w:szCs w:val="24"/>
              </w:rPr>
              <w:t>Garantie</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_Toc177635475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11</w:t>
            </w:r>
            <w:r w:rsidR="00044083" w:rsidRPr="006A0AB7">
              <w:rPr>
                <w:noProof/>
                <w:webHidden/>
                <w:sz w:val="24"/>
                <w:szCs w:val="24"/>
              </w:rPr>
              <w:fldChar w:fldCharType="end"/>
            </w:r>
          </w:hyperlink>
        </w:p>
        <w:p w14:paraId="65166FC0" w14:textId="77777777" w:rsidR="00044083" w:rsidRPr="006A0AB7" w:rsidRDefault="006818A6">
          <w:pPr>
            <w:pStyle w:val="TM2"/>
            <w:tabs>
              <w:tab w:val="left" w:pos="1540"/>
              <w:tab w:val="right" w:leader="dot" w:pos="9710"/>
            </w:tabs>
            <w:rPr>
              <w:rFonts w:eastAsiaTheme="minorEastAsia"/>
              <w:noProof/>
              <w:sz w:val="24"/>
              <w:szCs w:val="24"/>
              <w:lang w:eastAsia="fr-FR"/>
            </w:rPr>
          </w:pPr>
          <w:hyperlink w:anchor="_Toc177635476" w:history="1">
            <w:r w:rsidR="00044083" w:rsidRPr="006A0AB7">
              <w:rPr>
                <w:rStyle w:val="Lienhypertexte"/>
                <w:noProof/>
                <w:sz w:val="24"/>
                <w:szCs w:val="24"/>
              </w:rPr>
              <w:t>Article 10</w:t>
            </w:r>
            <w:r w:rsidR="00044083" w:rsidRPr="006A0AB7">
              <w:rPr>
                <w:rFonts w:eastAsiaTheme="minorEastAsia"/>
                <w:noProof/>
                <w:sz w:val="24"/>
                <w:szCs w:val="24"/>
                <w:lang w:eastAsia="fr-FR"/>
              </w:rPr>
              <w:tab/>
            </w:r>
            <w:r w:rsidR="00044083" w:rsidRPr="006A0AB7">
              <w:rPr>
                <w:rStyle w:val="Lienhypertexte"/>
                <w:noProof/>
                <w:sz w:val="24"/>
                <w:szCs w:val="24"/>
              </w:rPr>
              <w:t>Pénalités</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_Toc177635476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12</w:t>
            </w:r>
            <w:r w:rsidR="00044083" w:rsidRPr="006A0AB7">
              <w:rPr>
                <w:noProof/>
                <w:webHidden/>
                <w:sz w:val="24"/>
                <w:szCs w:val="24"/>
              </w:rPr>
              <w:fldChar w:fldCharType="end"/>
            </w:r>
          </w:hyperlink>
        </w:p>
        <w:p w14:paraId="28CA150F" w14:textId="77777777" w:rsidR="00044083" w:rsidRPr="006A0AB7" w:rsidRDefault="006818A6">
          <w:pPr>
            <w:pStyle w:val="TM2"/>
            <w:tabs>
              <w:tab w:val="left" w:pos="1540"/>
              <w:tab w:val="right" w:leader="dot" w:pos="9710"/>
            </w:tabs>
            <w:rPr>
              <w:rFonts w:eastAsiaTheme="minorEastAsia"/>
              <w:noProof/>
              <w:sz w:val="24"/>
              <w:szCs w:val="24"/>
              <w:lang w:eastAsia="fr-FR"/>
            </w:rPr>
          </w:pPr>
          <w:hyperlink w:anchor="_Toc177635477" w:history="1">
            <w:r w:rsidR="00044083" w:rsidRPr="006A0AB7">
              <w:rPr>
                <w:rStyle w:val="Lienhypertexte"/>
                <w:noProof/>
                <w:sz w:val="24"/>
                <w:szCs w:val="24"/>
              </w:rPr>
              <w:t>Article 11</w:t>
            </w:r>
            <w:r w:rsidR="00044083" w:rsidRPr="006A0AB7">
              <w:rPr>
                <w:rFonts w:eastAsiaTheme="minorEastAsia"/>
                <w:noProof/>
                <w:sz w:val="24"/>
                <w:szCs w:val="24"/>
                <w:lang w:eastAsia="fr-FR"/>
              </w:rPr>
              <w:tab/>
            </w:r>
            <w:r w:rsidR="00044083" w:rsidRPr="006A0AB7">
              <w:rPr>
                <w:rStyle w:val="Lienhypertexte"/>
                <w:noProof/>
                <w:sz w:val="24"/>
                <w:szCs w:val="24"/>
              </w:rPr>
              <w:t>Résiliation</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_Toc177635477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13</w:t>
            </w:r>
            <w:r w:rsidR="00044083" w:rsidRPr="006A0AB7">
              <w:rPr>
                <w:noProof/>
                <w:webHidden/>
                <w:sz w:val="24"/>
                <w:szCs w:val="24"/>
              </w:rPr>
              <w:fldChar w:fldCharType="end"/>
            </w:r>
          </w:hyperlink>
        </w:p>
        <w:p w14:paraId="6B96A109" w14:textId="77777777" w:rsidR="00044083" w:rsidRPr="006A0AB7" w:rsidRDefault="006818A6">
          <w:pPr>
            <w:pStyle w:val="TM2"/>
            <w:tabs>
              <w:tab w:val="left" w:pos="1540"/>
              <w:tab w:val="right" w:leader="dot" w:pos="9710"/>
            </w:tabs>
            <w:rPr>
              <w:rFonts w:eastAsiaTheme="minorEastAsia"/>
              <w:noProof/>
              <w:sz w:val="24"/>
              <w:szCs w:val="24"/>
              <w:lang w:eastAsia="fr-FR"/>
            </w:rPr>
          </w:pPr>
          <w:hyperlink w:anchor="_Toc177635478" w:history="1">
            <w:r w:rsidR="00044083" w:rsidRPr="006A0AB7">
              <w:rPr>
                <w:rStyle w:val="Lienhypertexte"/>
                <w:noProof/>
                <w:sz w:val="24"/>
                <w:szCs w:val="24"/>
              </w:rPr>
              <w:t>Article 12</w:t>
            </w:r>
            <w:r w:rsidR="00044083" w:rsidRPr="006A0AB7">
              <w:rPr>
                <w:rFonts w:eastAsiaTheme="minorEastAsia"/>
                <w:noProof/>
                <w:sz w:val="24"/>
                <w:szCs w:val="24"/>
                <w:lang w:eastAsia="fr-FR"/>
              </w:rPr>
              <w:tab/>
            </w:r>
            <w:r w:rsidR="00044083" w:rsidRPr="006A0AB7">
              <w:rPr>
                <w:rStyle w:val="Lienhypertexte"/>
                <w:noProof/>
                <w:sz w:val="24"/>
                <w:szCs w:val="24"/>
              </w:rPr>
              <w:t>Assurances- réparation des dommages</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_Toc177635478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14</w:t>
            </w:r>
            <w:r w:rsidR="00044083" w:rsidRPr="006A0AB7">
              <w:rPr>
                <w:noProof/>
                <w:webHidden/>
                <w:sz w:val="24"/>
                <w:szCs w:val="24"/>
              </w:rPr>
              <w:fldChar w:fldCharType="end"/>
            </w:r>
          </w:hyperlink>
        </w:p>
        <w:p w14:paraId="0CACC624" w14:textId="77777777" w:rsidR="00044083" w:rsidRPr="006A0AB7" w:rsidRDefault="006818A6">
          <w:pPr>
            <w:pStyle w:val="TM2"/>
            <w:tabs>
              <w:tab w:val="left" w:pos="1540"/>
              <w:tab w:val="right" w:leader="dot" w:pos="9710"/>
            </w:tabs>
            <w:rPr>
              <w:rFonts w:eastAsiaTheme="minorEastAsia"/>
              <w:noProof/>
              <w:sz w:val="24"/>
              <w:szCs w:val="24"/>
              <w:lang w:eastAsia="fr-FR"/>
            </w:rPr>
          </w:pPr>
          <w:hyperlink w:anchor="_Toc177635479" w:history="1">
            <w:r w:rsidR="00044083" w:rsidRPr="006A0AB7">
              <w:rPr>
                <w:rStyle w:val="Lienhypertexte"/>
                <w:noProof/>
                <w:sz w:val="24"/>
                <w:szCs w:val="24"/>
              </w:rPr>
              <w:t>Article 13</w:t>
            </w:r>
            <w:r w:rsidR="00044083" w:rsidRPr="006A0AB7">
              <w:rPr>
                <w:rFonts w:eastAsiaTheme="minorEastAsia"/>
                <w:noProof/>
                <w:sz w:val="24"/>
                <w:szCs w:val="24"/>
                <w:lang w:eastAsia="fr-FR"/>
              </w:rPr>
              <w:tab/>
            </w:r>
            <w:r w:rsidR="00044083" w:rsidRPr="006A0AB7">
              <w:rPr>
                <w:rStyle w:val="Lienhypertexte"/>
                <w:noProof/>
                <w:sz w:val="24"/>
                <w:szCs w:val="24"/>
              </w:rPr>
              <w:t>Droit applicable et voies de recours</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_Toc177635479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14</w:t>
            </w:r>
            <w:r w:rsidR="00044083" w:rsidRPr="006A0AB7">
              <w:rPr>
                <w:noProof/>
                <w:webHidden/>
                <w:sz w:val="24"/>
                <w:szCs w:val="24"/>
              </w:rPr>
              <w:fldChar w:fldCharType="end"/>
            </w:r>
          </w:hyperlink>
        </w:p>
        <w:p w14:paraId="5B3A0DE5" w14:textId="77777777" w:rsidR="00044083" w:rsidRPr="006A0AB7" w:rsidRDefault="006818A6">
          <w:pPr>
            <w:pStyle w:val="TM2"/>
            <w:tabs>
              <w:tab w:val="left" w:pos="1540"/>
              <w:tab w:val="right" w:leader="dot" w:pos="9710"/>
            </w:tabs>
            <w:rPr>
              <w:rFonts w:eastAsiaTheme="minorEastAsia"/>
              <w:noProof/>
              <w:sz w:val="24"/>
              <w:szCs w:val="24"/>
              <w:lang w:eastAsia="fr-FR"/>
            </w:rPr>
          </w:pPr>
          <w:hyperlink w:anchor="_Toc177635480" w:history="1">
            <w:r w:rsidR="00044083" w:rsidRPr="006A0AB7">
              <w:rPr>
                <w:rStyle w:val="Lienhypertexte"/>
                <w:noProof/>
                <w:sz w:val="24"/>
                <w:szCs w:val="24"/>
              </w:rPr>
              <w:t>Article 14</w:t>
            </w:r>
            <w:r w:rsidR="00044083" w:rsidRPr="006A0AB7">
              <w:rPr>
                <w:rFonts w:eastAsiaTheme="minorEastAsia"/>
                <w:noProof/>
                <w:sz w:val="24"/>
                <w:szCs w:val="24"/>
                <w:lang w:eastAsia="fr-FR"/>
              </w:rPr>
              <w:tab/>
            </w:r>
            <w:r w:rsidR="00044083" w:rsidRPr="006A0AB7">
              <w:rPr>
                <w:rStyle w:val="Lienhypertexte"/>
                <w:noProof/>
                <w:sz w:val="24"/>
                <w:szCs w:val="24"/>
              </w:rPr>
              <w:t>Dérogations au CCAG - FCS :</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_Toc177635480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14</w:t>
            </w:r>
            <w:r w:rsidR="00044083" w:rsidRPr="006A0AB7">
              <w:rPr>
                <w:noProof/>
                <w:webHidden/>
                <w:sz w:val="24"/>
                <w:szCs w:val="24"/>
              </w:rPr>
              <w:fldChar w:fldCharType="end"/>
            </w:r>
          </w:hyperlink>
        </w:p>
        <w:p w14:paraId="5D33FA95" w14:textId="77777777" w:rsidR="00044083" w:rsidRPr="006A0AB7" w:rsidRDefault="006818A6">
          <w:pPr>
            <w:pStyle w:val="TM2"/>
            <w:tabs>
              <w:tab w:val="right" w:leader="dot" w:pos="9710"/>
            </w:tabs>
            <w:rPr>
              <w:rFonts w:eastAsiaTheme="minorEastAsia"/>
              <w:noProof/>
              <w:sz w:val="24"/>
              <w:szCs w:val="24"/>
              <w:lang w:eastAsia="fr-FR"/>
            </w:rPr>
          </w:pPr>
          <w:hyperlink w:anchor="_Toc177635481" w:history="1">
            <w:r w:rsidR="00044083" w:rsidRPr="006A0AB7">
              <w:rPr>
                <w:rStyle w:val="Lienhypertexte"/>
                <w:noProof/>
                <w:sz w:val="24"/>
                <w:szCs w:val="24"/>
              </w:rPr>
              <w:t>Signature des parties</w:t>
            </w:r>
            <w:r w:rsidR="00044083" w:rsidRPr="006A0AB7">
              <w:rPr>
                <w:noProof/>
                <w:webHidden/>
                <w:sz w:val="24"/>
                <w:szCs w:val="24"/>
              </w:rPr>
              <w:tab/>
            </w:r>
            <w:r w:rsidR="00044083" w:rsidRPr="006A0AB7">
              <w:rPr>
                <w:noProof/>
                <w:webHidden/>
                <w:sz w:val="24"/>
                <w:szCs w:val="24"/>
              </w:rPr>
              <w:fldChar w:fldCharType="begin"/>
            </w:r>
            <w:r w:rsidR="00044083" w:rsidRPr="006A0AB7">
              <w:rPr>
                <w:noProof/>
                <w:webHidden/>
                <w:sz w:val="24"/>
                <w:szCs w:val="24"/>
              </w:rPr>
              <w:instrText xml:space="preserve"> PAGEREF _Toc177635481 \h </w:instrText>
            </w:r>
            <w:r w:rsidR="00044083" w:rsidRPr="006A0AB7">
              <w:rPr>
                <w:noProof/>
                <w:webHidden/>
                <w:sz w:val="24"/>
                <w:szCs w:val="24"/>
              </w:rPr>
            </w:r>
            <w:r w:rsidR="00044083" w:rsidRPr="006A0AB7">
              <w:rPr>
                <w:noProof/>
                <w:webHidden/>
                <w:sz w:val="24"/>
                <w:szCs w:val="24"/>
              </w:rPr>
              <w:fldChar w:fldCharType="separate"/>
            </w:r>
            <w:r w:rsidR="00044083" w:rsidRPr="006A0AB7">
              <w:rPr>
                <w:noProof/>
                <w:webHidden/>
                <w:sz w:val="24"/>
                <w:szCs w:val="24"/>
              </w:rPr>
              <w:t>15</w:t>
            </w:r>
            <w:r w:rsidR="00044083" w:rsidRPr="006A0AB7">
              <w:rPr>
                <w:noProof/>
                <w:webHidden/>
                <w:sz w:val="24"/>
                <w:szCs w:val="24"/>
              </w:rPr>
              <w:fldChar w:fldCharType="end"/>
            </w:r>
          </w:hyperlink>
        </w:p>
        <w:p w14:paraId="2E2111A7" w14:textId="77777777" w:rsidR="00A154F9" w:rsidRPr="006A0AB7" w:rsidRDefault="00A154F9">
          <w:pPr>
            <w:rPr>
              <w:sz w:val="24"/>
              <w:szCs w:val="24"/>
            </w:rPr>
          </w:pPr>
          <w:r w:rsidRPr="006A0AB7">
            <w:rPr>
              <w:b/>
              <w:bCs/>
              <w:sz w:val="24"/>
              <w:szCs w:val="24"/>
            </w:rPr>
            <w:fldChar w:fldCharType="end"/>
          </w:r>
        </w:p>
      </w:sdtContent>
    </w:sdt>
    <w:p w14:paraId="45AF003F" w14:textId="77777777" w:rsidR="00A154F9" w:rsidRPr="006A0AB7" w:rsidRDefault="00A154F9">
      <w:pPr>
        <w:rPr>
          <w:b/>
          <w:bCs/>
          <w:sz w:val="24"/>
          <w:szCs w:val="24"/>
        </w:rPr>
      </w:pPr>
      <w:r w:rsidRPr="006A0AB7">
        <w:rPr>
          <w:sz w:val="24"/>
          <w:szCs w:val="24"/>
        </w:rPr>
        <w:br w:type="page"/>
      </w:r>
    </w:p>
    <w:p w14:paraId="65A93CC9" w14:textId="77777777" w:rsidR="00354BA4" w:rsidRPr="006A0AB7" w:rsidRDefault="00354BA4" w:rsidP="00F73BFB">
      <w:pPr>
        <w:pStyle w:val="Titre2"/>
        <w:numPr>
          <w:ilvl w:val="0"/>
          <w:numId w:val="0"/>
        </w:numPr>
        <w:ind w:left="216"/>
        <w:rPr>
          <w:i/>
          <w:iCs/>
          <w:sz w:val="24"/>
          <w:szCs w:val="24"/>
        </w:rPr>
      </w:pPr>
      <w:bookmarkStart w:id="0" w:name="_Toc177635466"/>
      <w:r w:rsidRPr="006A0AB7">
        <w:rPr>
          <w:sz w:val="24"/>
          <w:szCs w:val="24"/>
        </w:rPr>
        <w:lastRenderedPageBreak/>
        <w:t>Informations administratives</w:t>
      </w:r>
      <w:bookmarkEnd w:id="0"/>
    </w:p>
    <w:p w14:paraId="288DEB4C" w14:textId="77777777" w:rsidR="00354BA4" w:rsidRPr="006A0AB7" w:rsidRDefault="00354BA4" w:rsidP="004F5942">
      <w:pPr>
        <w:jc w:val="both"/>
        <w:rPr>
          <w:sz w:val="24"/>
          <w:szCs w:val="24"/>
        </w:rPr>
      </w:pPr>
    </w:p>
    <w:p w14:paraId="67889B3F" w14:textId="77777777" w:rsidR="00354BA4" w:rsidRPr="006A0AB7" w:rsidRDefault="00354BA4" w:rsidP="004F5942">
      <w:pPr>
        <w:spacing w:after="120"/>
        <w:jc w:val="both"/>
        <w:rPr>
          <w:sz w:val="24"/>
          <w:szCs w:val="24"/>
          <w:u w:val="single"/>
        </w:rPr>
      </w:pPr>
      <w:r w:rsidRPr="006A0AB7">
        <w:rPr>
          <w:sz w:val="24"/>
          <w:szCs w:val="24"/>
          <w:u w:val="single"/>
        </w:rPr>
        <w:t>Établissement qui passe le marché :</w:t>
      </w:r>
    </w:p>
    <w:p w14:paraId="7EB8BB84" w14:textId="77777777" w:rsidR="00354BA4" w:rsidRPr="006A0AB7" w:rsidRDefault="00354BA4" w:rsidP="004F5942">
      <w:pPr>
        <w:jc w:val="both"/>
        <w:rPr>
          <w:sz w:val="24"/>
          <w:szCs w:val="24"/>
        </w:rPr>
      </w:pPr>
      <w:r w:rsidRPr="006A0AB7">
        <w:rPr>
          <w:sz w:val="24"/>
          <w:szCs w:val="24"/>
        </w:rPr>
        <w:t>Université Paris Cité</w:t>
      </w:r>
    </w:p>
    <w:p w14:paraId="0FFEABEB" w14:textId="77777777" w:rsidR="00354BA4" w:rsidRPr="006A0AB7" w:rsidRDefault="00354BA4" w:rsidP="004F5942">
      <w:pPr>
        <w:jc w:val="both"/>
        <w:rPr>
          <w:sz w:val="24"/>
          <w:szCs w:val="24"/>
        </w:rPr>
      </w:pPr>
      <w:r w:rsidRPr="006A0AB7">
        <w:rPr>
          <w:sz w:val="24"/>
          <w:szCs w:val="24"/>
        </w:rPr>
        <w:t>85, Boulevard Saint Germain</w:t>
      </w:r>
    </w:p>
    <w:p w14:paraId="38161EAD" w14:textId="77777777" w:rsidR="00354BA4" w:rsidRPr="006A0AB7" w:rsidRDefault="00354BA4" w:rsidP="004F5942">
      <w:pPr>
        <w:jc w:val="both"/>
        <w:rPr>
          <w:sz w:val="24"/>
          <w:szCs w:val="24"/>
        </w:rPr>
      </w:pPr>
      <w:r w:rsidRPr="006A0AB7">
        <w:rPr>
          <w:sz w:val="24"/>
          <w:szCs w:val="24"/>
        </w:rPr>
        <w:t xml:space="preserve">75006 Paris </w:t>
      </w:r>
    </w:p>
    <w:p w14:paraId="43A3B78D" w14:textId="77777777" w:rsidR="00354BA4" w:rsidRPr="006A0AB7" w:rsidRDefault="00354BA4" w:rsidP="004F5942">
      <w:pPr>
        <w:jc w:val="both"/>
        <w:rPr>
          <w:sz w:val="24"/>
          <w:szCs w:val="24"/>
        </w:rPr>
      </w:pPr>
    </w:p>
    <w:p w14:paraId="7AC57ADB" w14:textId="77777777" w:rsidR="00354BA4" w:rsidRPr="006A0AB7" w:rsidRDefault="00354BA4" w:rsidP="004F5942">
      <w:pPr>
        <w:spacing w:after="120"/>
        <w:jc w:val="both"/>
        <w:rPr>
          <w:sz w:val="24"/>
          <w:szCs w:val="24"/>
        </w:rPr>
      </w:pPr>
      <w:r w:rsidRPr="006A0AB7">
        <w:rPr>
          <w:sz w:val="24"/>
          <w:szCs w:val="24"/>
        </w:rPr>
        <w:t xml:space="preserve">Représentant de l’acheteur : </w:t>
      </w:r>
    </w:p>
    <w:p w14:paraId="05070D36" w14:textId="77777777" w:rsidR="00354BA4" w:rsidRPr="006A0AB7" w:rsidRDefault="00354BA4" w:rsidP="004F5942">
      <w:pPr>
        <w:jc w:val="both"/>
        <w:rPr>
          <w:sz w:val="24"/>
          <w:szCs w:val="24"/>
        </w:rPr>
      </w:pPr>
      <w:r w:rsidRPr="006A0AB7">
        <w:rPr>
          <w:sz w:val="24"/>
          <w:szCs w:val="24"/>
        </w:rPr>
        <w:t>Le Président de Université Paris Cité, M. Édouard KAMINSKI</w:t>
      </w:r>
    </w:p>
    <w:p w14:paraId="7A928896" w14:textId="77777777" w:rsidR="00354BA4" w:rsidRPr="006A0AB7" w:rsidRDefault="00354BA4" w:rsidP="004F5942">
      <w:pPr>
        <w:jc w:val="both"/>
        <w:rPr>
          <w:sz w:val="24"/>
          <w:szCs w:val="24"/>
        </w:rPr>
      </w:pPr>
    </w:p>
    <w:p w14:paraId="628ED6A1" w14:textId="77777777" w:rsidR="00354BA4" w:rsidRPr="006A0AB7" w:rsidRDefault="00354BA4" w:rsidP="004F5942">
      <w:pPr>
        <w:jc w:val="both"/>
        <w:rPr>
          <w:sz w:val="24"/>
          <w:szCs w:val="24"/>
        </w:rPr>
      </w:pPr>
    </w:p>
    <w:p w14:paraId="1CCCCD4F" w14:textId="77777777" w:rsidR="00354BA4" w:rsidRPr="006A0AB7" w:rsidRDefault="00354BA4" w:rsidP="004F5942">
      <w:pPr>
        <w:spacing w:after="120"/>
        <w:jc w:val="both"/>
        <w:rPr>
          <w:sz w:val="24"/>
          <w:szCs w:val="24"/>
        </w:rPr>
      </w:pPr>
    </w:p>
    <w:p w14:paraId="77ED1BF9" w14:textId="77777777" w:rsidR="00354BA4" w:rsidRPr="006A0AB7" w:rsidRDefault="00354BA4" w:rsidP="004F5942">
      <w:pPr>
        <w:spacing w:after="120"/>
        <w:jc w:val="both"/>
        <w:rPr>
          <w:sz w:val="24"/>
          <w:szCs w:val="24"/>
          <w:u w:val="single"/>
        </w:rPr>
      </w:pPr>
      <w:r w:rsidRPr="006A0AB7">
        <w:rPr>
          <w:sz w:val="24"/>
          <w:szCs w:val="24"/>
          <w:u w:val="single"/>
        </w:rPr>
        <w:t xml:space="preserve">Comptable assignataire : </w:t>
      </w:r>
    </w:p>
    <w:p w14:paraId="5E571C36" w14:textId="77777777" w:rsidR="00354BA4" w:rsidRPr="006A0AB7" w:rsidRDefault="00354BA4" w:rsidP="004F5942">
      <w:pPr>
        <w:jc w:val="both"/>
        <w:rPr>
          <w:sz w:val="24"/>
          <w:szCs w:val="24"/>
        </w:rPr>
      </w:pPr>
      <w:r w:rsidRPr="006A0AB7">
        <w:rPr>
          <w:sz w:val="24"/>
          <w:szCs w:val="24"/>
        </w:rPr>
        <w:t xml:space="preserve">Monsieur l’Agent Comptable </w:t>
      </w:r>
    </w:p>
    <w:p w14:paraId="4EE22E17" w14:textId="325D6841" w:rsidR="00354BA4" w:rsidRPr="006A0AB7" w:rsidRDefault="00354BA4" w:rsidP="004F5942">
      <w:pPr>
        <w:jc w:val="both"/>
        <w:rPr>
          <w:sz w:val="24"/>
          <w:szCs w:val="24"/>
        </w:rPr>
      </w:pPr>
      <w:r w:rsidRPr="006A0AB7">
        <w:rPr>
          <w:sz w:val="24"/>
          <w:szCs w:val="24"/>
        </w:rPr>
        <w:t xml:space="preserve">Jose MORALES  </w:t>
      </w:r>
    </w:p>
    <w:p w14:paraId="1BFB46F9" w14:textId="77777777" w:rsidR="003D7B47" w:rsidRPr="006A0AB7" w:rsidRDefault="00F828A3" w:rsidP="00F828A3">
      <w:pPr>
        <w:jc w:val="both"/>
        <w:rPr>
          <w:sz w:val="24"/>
          <w:szCs w:val="24"/>
        </w:rPr>
      </w:pPr>
      <w:r w:rsidRPr="006A0AB7">
        <w:rPr>
          <w:sz w:val="24"/>
          <w:szCs w:val="24"/>
        </w:rPr>
        <w:t>Agent Comptable de l’Université Paris Cité</w:t>
      </w:r>
    </w:p>
    <w:p w14:paraId="142C9B92" w14:textId="07BDEB5F" w:rsidR="00F828A3" w:rsidRPr="006A0AB7" w:rsidRDefault="00F828A3" w:rsidP="00F828A3">
      <w:pPr>
        <w:jc w:val="both"/>
        <w:rPr>
          <w:sz w:val="24"/>
          <w:szCs w:val="24"/>
        </w:rPr>
      </w:pPr>
      <w:r w:rsidRPr="006A0AB7">
        <w:rPr>
          <w:sz w:val="24"/>
          <w:szCs w:val="24"/>
        </w:rPr>
        <w:t>5, rue Thomas MANN</w:t>
      </w:r>
    </w:p>
    <w:p w14:paraId="0E58E997" w14:textId="77777777" w:rsidR="00F828A3" w:rsidRPr="006A0AB7" w:rsidRDefault="00F828A3" w:rsidP="00F828A3">
      <w:pPr>
        <w:jc w:val="both"/>
        <w:rPr>
          <w:sz w:val="24"/>
          <w:szCs w:val="24"/>
        </w:rPr>
      </w:pPr>
      <w:r w:rsidRPr="006A0AB7">
        <w:rPr>
          <w:sz w:val="24"/>
          <w:szCs w:val="24"/>
        </w:rPr>
        <w:t>75013 PARIS</w:t>
      </w:r>
    </w:p>
    <w:p w14:paraId="13C2F55A" w14:textId="77777777" w:rsidR="00F828A3" w:rsidRPr="006A0AB7" w:rsidRDefault="00F828A3" w:rsidP="004F5942">
      <w:pPr>
        <w:jc w:val="both"/>
        <w:rPr>
          <w:sz w:val="24"/>
          <w:szCs w:val="24"/>
        </w:rPr>
      </w:pPr>
    </w:p>
    <w:p w14:paraId="2737C3E7" w14:textId="72205F52" w:rsidR="00354BA4" w:rsidRPr="006A0AB7" w:rsidRDefault="00354BA4" w:rsidP="00F828A3">
      <w:pPr>
        <w:jc w:val="both"/>
        <w:rPr>
          <w:sz w:val="24"/>
          <w:szCs w:val="24"/>
        </w:rPr>
      </w:pPr>
    </w:p>
    <w:p w14:paraId="21633223" w14:textId="77777777" w:rsidR="00354BA4" w:rsidRPr="006A0AB7" w:rsidRDefault="00354BA4" w:rsidP="004F5942">
      <w:pPr>
        <w:adjustRightInd w:val="0"/>
        <w:jc w:val="both"/>
        <w:rPr>
          <w:sz w:val="24"/>
          <w:szCs w:val="24"/>
        </w:rPr>
      </w:pPr>
    </w:p>
    <w:p w14:paraId="75872B8C" w14:textId="77777777" w:rsidR="00354BA4" w:rsidRPr="006A0AB7" w:rsidRDefault="00354BA4" w:rsidP="004F5942">
      <w:pPr>
        <w:adjustRightInd w:val="0"/>
        <w:jc w:val="both"/>
        <w:rPr>
          <w:sz w:val="24"/>
          <w:szCs w:val="24"/>
        </w:rPr>
      </w:pPr>
      <w:r w:rsidRPr="006A0AB7">
        <w:rPr>
          <w:sz w:val="24"/>
          <w:szCs w:val="24"/>
        </w:rPr>
        <w:t>Entre le pouvoir adjudicateur :</w:t>
      </w:r>
    </w:p>
    <w:p w14:paraId="28ABA802" w14:textId="77777777" w:rsidR="00354BA4" w:rsidRPr="006A0AB7" w:rsidRDefault="00354BA4" w:rsidP="004F5942">
      <w:pPr>
        <w:pStyle w:val="PrformatHTML"/>
        <w:jc w:val="both"/>
        <w:rPr>
          <w:rFonts w:ascii="Arial" w:hAnsi="Arial" w:cs="Arial"/>
          <w:sz w:val="24"/>
          <w:szCs w:val="24"/>
        </w:rPr>
      </w:pP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t xml:space="preserve">d’une part, </w:t>
      </w:r>
    </w:p>
    <w:p w14:paraId="5C5929FE" w14:textId="77777777" w:rsidR="00C543BA" w:rsidRPr="006A0AB7" w:rsidRDefault="00C543BA" w:rsidP="004F5942">
      <w:pPr>
        <w:spacing w:before="95"/>
        <w:ind w:left="6393"/>
        <w:jc w:val="both"/>
        <w:rPr>
          <w:sz w:val="24"/>
          <w:szCs w:val="24"/>
        </w:rPr>
      </w:pPr>
    </w:p>
    <w:p w14:paraId="63ACEA3C" w14:textId="77777777" w:rsidR="00C543BA" w:rsidRPr="006A0AB7" w:rsidRDefault="00C543BA" w:rsidP="004F5942">
      <w:pPr>
        <w:pStyle w:val="Corpsdetexte"/>
        <w:jc w:val="both"/>
        <w:rPr>
          <w:sz w:val="24"/>
          <w:szCs w:val="24"/>
        </w:rPr>
      </w:pPr>
    </w:p>
    <w:p w14:paraId="7BA2EE63" w14:textId="77777777" w:rsidR="00C543BA" w:rsidRPr="006A0AB7" w:rsidRDefault="00E14AA8" w:rsidP="004F5942">
      <w:pPr>
        <w:ind w:left="173"/>
        <w:jc w:val="both"/>
        <w:rPr>
          <w:sz w:val="24"/>
          <w:szCs w:val="24"/>
        </w:rPr>
      </w:pPr>
      <w:r w:rsidRPr="006A0AB7">
        <w:rPr>
          <w:color w:val="0A0A0C"/>
          <w:spacing w:val="-5"/>
          <w:sz w:val="24"/>
          <w:szCs w:val="24"/>
        </w:rPr>
        <w:t>Et</w:t>
      </w:r>
    </w:p>
    <w:p w14:paraId="34A05010" w14:textId="77777777" w:rsidR="00C543BA" w:rsidRPr="006A0AB7" w:rsidRDefault="00E14AA8" w:rsidP="004F5942">
      <w:pPr>
        <w:tabs>
          <w:tab w:val="left" w:pos="836"/>
          <w:tab w:val="left" w:pos="2085"/>
          <w:tab w:val="left" w:pos="2719"/>
          <w:tab w:val="left" w:pos="3897"/>
          <w:tab w:val="left" w:pos="4806"/>
          <w:tab w:val="left" w:pos="5533"/>
          <w:tab w:val="left" w:pos="6758"/>
        </w:tabs>
        <w:spacing w:before="104"/>
        <w:ind w:left="170"/>
        <w:jc w:val="both"/>
        <w:rPr>
          <w:color w:val="3B3B3D"/>
          <w:sz w:val="24"/>
          <w:szCs w:val="24"/>
        </w:rPr>
      </w:pPr>
      <w:r w:rsidRPr="006A0AB7">
        <w:rPr>
          <w:color w:val="0A0A0C"/>
          <w:spacing w:val="-5"/>
          <w:w w:val="110"/>
          <w:sz w:val="24"/>
          <w:szCs w:val="24"/>
        </w:rPr>
        <w:t>La</w:t>
      </w:r>
      <w:r w:rsidR="008F65E6" w:rsidRPr="006A0AB7">
        <w:rPr>
          <w:color w:val="0A0A0C"/>
          <w:sz w:val="24"/>
          <w:szCs w:val="24"/>
        </w:rPr>
        <w:t xml:space="preserve"> </w:t>
      </w:r>
      <w:r w:rsidR="008F65E6" w:rsidRPr="006A0AB7">
        <w:rPr>
          <w:color w:val="0A0A0C"/>
          <w:w w:val="105"/>
          <w:sz w:val="24"/>
          <w:szCs w:val="24"/>
        </w:rPr>
        <w:t>société</w:t>
      </w:r>
      <w:r w:rsidRPr="006A0AB7">
        <w:rPr>
          <w:color w:val="0A0A0C"/>
          <w:spacing w:val="11"/>
          <w:w w:val="110"/>
          <w:sz w:val="24"/>
          <w:szCs w:val="24"/>
        </w:rPr>
        <w:t xml:space="preserve"> </w:t>
      </w:r>
      <w:r w:rsidRPr="006A0AB7">
        <w:rPr>
          <w:color w:val="3B3B3D"/>
          <w:spacing w:val="-10"/>
          <w:w w:val="110"/>
          <w:sz w:val="24"/>
          <w:szCs w:val="24"/>
        </w:rPr>
        <w:t>:</w:t>
      </w:r>
      <w:r w:rsidRPr="006A0AB7">
        <w:rPr>
          <w:color w:val="3B3B3D"/>
          <w:sz w:val="24"/>
          <w:szCs w:val="24"/>
        </w:rPr>
        <w:tab/>
      </w:r>
    </w:p>
    <w:p w14:paraId="052C58A6" w14:textId="77777777" w:rsidR="008F65E6" w:rsidRPr="006A0AB7" w:rsidRDefault="008F65E6" w:rsidP="004F5942">
      <w:pPr>
        <w:tabs>
          <w:tab w:val="left" w:pos="836"/>
          <w:tab w:val="left" w:pos="2085"/>
          <w:tab w:val="left" w:pos="2719"/>
          <w:tab w:val="left" w:pos="3897"/>
          <w:tab w:val="left" w:pos="4806"/>
          <w:tab w:val="left" w:pos="5533"/>
          <w:tab w:val="left" w:pos="6758"/>
        </w:tabs>
        <w:spacing w:before="104"/>
        <w:ind w:left="170"/>
        <w:jc w:val="both"/>
        <w:rPr>
          <w:sz w:val="24"/>
          <w:szCs w:val="24"/>
        </w:rPr>
      </w:pPr>
    </w:p>
    <w:p w14:paraId="11517BD3" w14:textId="77777777" w:rsidR="00B13179" w:rsidRPr="006A0AB7" w:rsidRDefault="00B13179" w:rsidP="004F5942">
      <w:pPr>
        <w:adjustRightInd w:val="0"/>
        <w:jc w:val="both"/>
        <w:rPr>
          <w:sz w:val="24"/>
          <w:szCs w:val="24"/>
          <w:highlight w:val="yellow"/>
        </w:rPr>
      </w:pPr>
      <w:r w:rsidRPr="006A0AB7">
        <w:rPr>
          <w:sz w:val="24"/>
          <w:szCs w:val="24"/>
          <w:highlight w:val="yellow"/>
        </w:rPr>
        <w:t>La société : (à adapter pour les sociétés étrangères par ex )……………………………..</w:t>
      </w:r>
    </w:p>
    <w:p w14:paraId="7E0804DF" w14:textId="77777777" w:rsidR="00B13179" w:rsidRPr="006A0AB7" w:rsidRDefault="00B13179" w:rsidP="004F5942">
      <w:pPr>
        <w:adjustRightInd w:val="0"/>
        <w:jc w:val="both"/>
        <w:rPr>
          <w:sz w:val="24"/>
          <w:szCs w:val="24"/>
          <w:highlight w:val="yellow"/>
        </w:rPr>
      </w:pPr>
      <w:r w:rsidRPr="006A0AB7">
        <w:rPr>
          <w:sz w:val="24"/>
          <w:szCs w:val="24"/>
          <w:highlight w:val="yellow"/>
        </w:rPr>
        <w:t>Dont le siège est situé : ……………………………………</w:t>
      </w:r>
    </w:p>
    <w:p w14:paraId="14AFDA32" w14:textId="77777777" w:rsidR="00B13179" w:rsidRPr="006A0AB7" w:rsidRDefault="00B13179" w:rsidP="004F5942">
      <w:pPr>
        <w:adjustRightInd w:val="0"/>
        <w:jc w:val="both"/>
        <w:rPr>
          <w:sz w:val="24"/>
          <w:szCs w:val="24"/>
          <w:highlight w:val="yellow"/>
        </w:rPr>
      </w:pPr>
      <w:r w:rsidRPr="006A0AB7">
        <w:rPr>
          <w:sz w:val="24"/>
          <w:szCs w:val="24"/>
          <w:highlight w:val="yellow"/>
        </w:rPr>
        <w:t>Inscrite au RCS de : ……………………………………</w:t>
      </w:r>
    </w:p>
    <w:p w14:paraId="39527B51" w14:textId="77777777" w:rsidR="00B13179" w:rsidRPr="006A0AB7" w:rsidRDefault="00B13179" w:rsidP="004F5942">
      <w:pPr>
        <w:adjustRightInd w:val="0"/>
        <w:jc w:val="both"/>
        <w:rPr>
          <w:sz w:val="24"/>
          <w:szCs w:val="24"/>
          <w:highlight w:val="yellow"/>
        </w:rPr>
      </w:pPr>
      <w:r w:rsidRPr="006A0AB7">
        <w:rPr>
          <w:sz w:val="24"/>
          <w:szCs w:val="24"/>
          <w:highlight w:val="yellow"/>
        </w:rPr>
        <w:t>Sous le numéro : ………………………………………..</w:t>
      </w:r>
    </w:p>
    <w:p w14:paraId="2C51B362" w14:textId="77777777" w:rsidR="00B13179" w:rsidRPr="006A0AB7" w:rsidRDefault="00B13179" w:rsidP="004F5942">
      <w:pPr>
        <w:adjustRightInd w:val="0"/>
        <w:jc w:val="both"/>
        <w:rPr>
          <w:sz w:val="24"/>
          <w:szCs w:val="24"/>
          <w:highlight w:val="yellow"/>
        </w:rPr>
      </w:pPr>
      <w:r w:rsidRPr="006A0AB7">
        <w:rPr>
          <w:sz w:val="24"/>
          <w:szCs w:val="24"/>
          <w:highlight w:val="yellow"/>
        </w:rPr>
        <w:t>Numéro d’identification SIRET :……………………….</w:t>
      </w:r>
    </w:p>
    <w:p w14:paraId="555B9217" w14:textId="77777777" w:rsidR="00B13179" w:rsidRPr="006A0AB7" w:rsidRDefault="00B13179" w:rsidP="004F5942">
      <w:pPr>
        <w:adjustRightInd w:val="0"/>
        <w:jc w:val="both"/>
        <w:rPr>
          <w:sz w:val="24"/>
          <w:szCs w:val="24"/>
          <w:highlight w:val="yellow"/>
        </w:rPr>
      </w:pPr>
      <w:r w:rsidRPr="006A0AB7">
        <w:rPr>
          <w:sz w:val="24"/>
          <w:szCs w:val="24"/>
          <w:highlight w:val="yellow"/>
        </w:rPr>
        <w:t>Représentée par : M …………………………………..</w:t>
      </w:r>
    </w:p>
    <w:p w14:paraId="35004DE1" w14:textId="77777777" w:rsidR="00B13179" w:rsidRPr="006A0AB7" w:rsidRDefault="00B13179" w:rsidP="004F5942">
      <w:pPr>
        <w:adjustRightInd w:val="0"/>
        <w:jc w:val="both"/>
        <w:rPr>
          <w:sz w:val="24"/>
          <w:szCs w:val="24"/>
          <w:highlight w:val="yellow"/>
        </w:rPr>
      </w:pPr>
      <w:r w:rsidRPr="006A0AB7">
        <w:rPr>
          <w:sz w:val="24"/>
          <w:szCs w:val="24"/>
          <w:highlight w:val="yellow"/>
        </w:rPr>
        <w:t>Agissant en qualité de : ……………………………..</w:t>
      </w:r>
    </w:p>
    <w:p w14:paraId="67B87C30" w14:textId="77777777" w:rsidR="00B13179" w:rsidRPr="006A0AB7" w:rsidRDefault="00B13179" w:rsidP="004F5942">
      <w:pPr>
        <w:adjustRightInd w:val="0"/>
        <w:jc w:val="both"/>
        <w:rPr>
          <w:sz w:val="24"/>
          <w:szCs w:val="24"/>
          <w:highlight w:val="yellow"/>
        </w:rPr>
      </w:pPr>
      <w:r w:rsidRPr="006A0AB7">
        <w:rPr>
          <w:sz w:val="24"/>
          <w:szCs w:val="24"/>
          <w:highlight w:val="yellow"/>
        </w:rPr>
        <w:t>Adresse mail :…………………………………………….</w:t>
      </w:r>
    </w:p>
    <w:p w14:paraId="2B813A45" w14:textId="77777777" w:rsidR="00B13179" w:rsidRPr="006A0AB7" w:rsidRDefault="00B13179" w:rsidP="004F5942">
      <w:pPr>
        <w:adjustRightInd w:val="0"/>
        <w:jc w:val="both"/>
        <w:rPr>
          <w:sz w:val="24"/>
          <w:szCs w:val="24"/>
        </w:rPr>
      </w:pPr>
      <w:r w:rsidRPr="006A0AB7">
        <w:rPr>
          <w:sz w:val="24"/>
          <w:szCs w:val="24"/>
          <w:highlight w:val="yellow"/>
        </w:rPr>
        <w:t>Tél :………………………………………………………..</w:t>
      </w:r>
    </w:p>
    <w:p w14:paraId="17A53413" w14:textId="77777777" w:rsidR="00B13179" w:rsidRPr="006A0AB7" w:rsidRDefault="00B13179" w:rsidP="004F5942">
      <w:pPr>
        <w:adjustRightInd w:val="0"/>
        <w:jc w:val="both"/>
        <w:rPr>
          <w:sz w:val="24"/>
          <w:szCs w:val="24"/>
        </w:rPr>
      </w:pPr>
    </w:p>
    <w:p w14:paraId="37CB698F" w14:textId="77777777" w:rsidR="008F65E6" w:rsidRPr="006A0AB7" w:rsidRDefault="008F65E6" w:rsidP="004F5942">
      <w:pPr>
        <w:spacing w:before="19" w:line="273" w:lineRule="auto"/>
        <w:ind w:left="155" w:right="1657" w:firstLine="9"/>
        <w:jc w:val="both"/>
        <w:rPr>
          <w:color w:val="0A0A0C"/>
          <w:spacing w:val="-25"/>
          <w:w w:val="110"/>
          <w:sz w:val="24"/>
          <w:szCs w:val="24"/>
        </w:rPr>
      </w:pPr>
    </w:p>
    <w:p w14:paraId="119D76AF" w14:textId="77777777" w:rsidR="00C543BA" w:rsidRPr="006A0AB7" w:rsidRDefault="00E14AA8" w:rsidP="006A0AB7">
      <w:pPr>
        <w:adjustRightInd w:val="0"/>
        <w:jc w:val="both"/>
        <w:rPr>
          <w:sz w:val="24"/>
          <w:szCs w:val="24"/>
        </w:rPr>
      </w:pPr>
      <w:r w:rsidRPr="006A0AB7">
        <w:rPr>
          <w:noProof/>
          <w:sz w:val="24"/>
          <w:szCs w:val="24"/>
          <w:lang w:eastAsia="fr-FR"/>
        </w:rPr>
        <mc:AlternateContent>
          <mc:Choice Requires="wps">
            <w:drawing>
              <wp:anchor distT="0" distB="0" distL="114300" distR="114300" simplePos="0" relativeHeight="15731712" behindDoc="0" locked="0" layoutInCell="1" allowOverlap="1" wp14:anchorId="3F10E404" wp14:editId="0608419A">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628BC5"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6A0AB7">
        <w:rPr>
          <w:sz w:val="24"/>
          <w:szCs w:val="24"/>
        </w:rPr>
        <w:t>Désignée</w:t>
      </w:r>
      <w:r w:rsidRPr="006A0AB7">
        <w:rPr>
          <w:sz w:val="24"/>
          <w:szCs w:val="24"/>
        </w:rPr>
        <w:t xml:space="preserve"> </w:t>
      </w:r>
      <w:r w:rsidR="00364165" w:rsidRPr="006A0AB7">
        <w:rPr>
          <w:sz w:val="24"/>
          <w:szCs w:val="24"/>
        </w:rPr>
        <w:t>ci-après</w:t>
      </w:r>
      <w:r w:rsidRPr="006A0AB7">
        <w:rPr>
          <w:sz w:val="24"/>
          <w:szCs w:val="24"/>
        </w:rPr>
        <w:t xml:space="preserve"> par les termes « le titulaire »</w:t>
      </w:r>
    </w:p>
    <w:p w14:paraId="4D310AEE" w14:textId="20D46351" w:rsidR="00E10E29" w:rsidRPr="006A0AB7" w:rsidRDefault="00A87A61" w:rsidP="00F828A3">
      <w:pPr>
        <w:pStyle w:val="PrformatHTML"/>
        <w:jc w:val="both"/>
        <w:rPr>
          <w:rFonts w:ascii="Arial" w:hAnsi="Arial" w:cs="Arial"/>
          <w:sz w:val="24"/>
          <w:szCs w:val="24"/>
        </w:rPr>
      </w:pP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r>
      <w:r w:rsidRPr="006A0AB7">
        <w:rPr>
          <w:rFonts w:ascii="Arial" w:hAnsi="Arial" w:cs="Arial"/>
          <w:sz w:val="24"/>
          <w:szCs w:val="24"/>
        </w:rPr>
        <w:tab/>
        <w:t xml:space="preserve">d’autre part, </w:t>
      </w:r>
      <w:r w:rsidR="00E10E29" w:rsidRPr="006A0AB7">
        <w:rPr>
          <w:rFonts w:ascii="Arial" w:hAnsi="Arial" w:cs="Arial"/>
          <w:sz w:val="24"/>
          <w:szCs w:val="24"/>
        </w:rPr>
        <w:br w:type="page"/>
      </w:r>
    </w:p>
    <w:p w14:paraId="6D7D1E21" w14:textId="77777777" w:rsidR="00354BA4" w:rsidRPr="006A0AB7" w:rsidRDefault="00354BA4" w:rsidP="00F73BFB">
      <w:pPr>
        <w:pStyle w:val="Titre2"/>
        <w:rPr>
          <w:i/>
          <w:sz w:val="24"/>
          <w:szCs w:val="24"/>
        </w:rPr>
      </w:pPr>
      <w:bookmarkStart w:id="1" w:name="_Toc177635467"/>
      <w:r w:rsidRPr="006A0AB7">
        <w:rPr>
          <w:sz w:val="24"/>
          <w:szCs w:val="24"/>
        </w:rPr>
        <w:lastRenderedPageBreak/>
        <w:t>Forme, objet du marché et conditions d’exécution</w:t>
      </w:r>
      <w:bookmarkEnd w:id="1"/>
      <w:r w:rsidRPr="006A0AB7">
        <w:rPr>
          <w:sz w:val="24"/>
          <w:szCs w:val="24"/>
        </w:rPr>
        <w:t> </w:t>
      </w:r>
    </w:p>
    <w:p w14:paraId="73F9D7BD" w14:textId="77777777" w:rsidR="00C543BA" w:rsidRPr="006A0AB7" w:rsidRDefault="00C543BA" w:rsidP="004F5942">
      <w:pPr>
        <w:pStyle w:val="Corpsdetexte"/>
        <w:spacing w:before="8"/>
        <w:jc w:val="both"/>
        <w:rPr>
          <w:b/>
          <w:sz w:val="24"/>
          <w:szCs w:val="24"/>
        </w:rPr>
      </w:pPr>
    </w:p>
    <w:p w14:paraId="52D66253" w14:textId="77777777" w:rsidR="00C543BA" w:rsidRPr="006A0AB7" w:rsidRDefault="00000120" w:rsidP="004F5942">
      <w:pPr>
        <w:pStyle w:val="Titre5"/>
        <w:numPr>
          <w:ilvl w:val="1"/>
          <w:numId w:val="29"/>
        </w:numPr>
        <w:jc w:val="both"/>
        <w:rPr>
          <w:sz w:val="24"/>
          <w:szCs w:val="24"/>
        </w:rPr>
      </w:pPr>
      <w:r w:rsidRPr="006A0AB7">
        <w:rPr>
          <w:sz w:val="24"/>
          <w:szCs w:val="24"/>
        </w:rPr>
        <w:t xml:space="preserve"> </w:t>
      </w:r>
      <w:r w:rsidR="00E14AA8" w:rsidRPr="006A0AB7">
        <w:rPr>
          <w:sz w:val="24"/>
          <w:szCs w:val="24"/>
        </w:rPr>
        <w:t xml:space="preserve">Forme du </w:t>
      </w:r>
      <w:r w:rsidR="00354BA4" w:rsidRPr="006A0AB7">
        <w:rPr>
          <w:sz w:val="24"/>
          <w:szCs w:val="24"/>
        </w:rPr>
        <w:t>marché</w:t>
      </w:r>
    </w:p>
    <w:p w14:paraId="0586DCF4" w14:textId="77777777" w:rsidR="00C543BA" w:rsidRPr="006A0AB7" w:rsidRDefault="00C543BA" w:rsidP="004F5942">
      <w:pPr>
        <w:pStyle w:val="Corpsdetexte"/>
        <w:spacing w:before="1"/>
        <w:jc w:val="both"/>
        <w:rPr>
          <w:b/>
          <w:sz w:val="24"/>
          <w:szCs w:val="24"/>
        </w:rPr>
      </w:pPr>
    </w:p>
    <w:p w14:paraId="21D7251B" w14:textId="272BA9F3" w:rsidR="00C543BA" w:rsidRPr="006A0AB7" w:rsidRDefault="00E14AA8" w:rsidP="004F5942">
      <w:pPr>
        <w:jc w:val="both"/>
        <w:rPr>
          <w:sz w:val="24"/>
          <w:szCs w:val="24"/>
        </w:rPr>
      </w:pPr>
      <w:r w:rsidRPr="006A0AB7">
        <w:rPr>
          <w:sz w:val="24"/>
          <w:szCs w:val="24"/>
        </w:rPr>
        <w:t xml:space="preserve">La </w:t>
      </w:r>
      <w:r w:rsidR="00364165" w:rsidRPr="006A0AB7">
        <w:rPr>
          <w:sz w:val="24"/>
          <w:szCs w:val="24"/>
        </w:rPr>
        <w:t>présente</w:t>
      </w:r>
      <w:r w:rsidRPr="006A0AB7">
        <w:rPr>
          <w:sz w:val="24"/>
          <w:szCs w:val="24"/>
        </w:rPr>
        <w:t xml:space="preserve"> consultation est </w:t>
      </w:r>
      <w:r w:rsidR="00364165" w:rsidRPr="006A0AB7">
        <w:rPr>
          <w:sz w:val="24"/>
          <w:szCs w:val="24"/>
        </w:rPr>
        <w:t>passée</w:t>
      </w:r>
      <w:r w:rsidR="00136572" w:rsidRPr="006A0AB7">
        <w:rPr>
          <w:sz w:val="24"/>
          <w:szCs w:val="24"/>
        </w:rPr>
        <w:t xml:space="preserve"> </w:t>
      </w:r>
      <w:r w:rsidR="00BF2B37" w:rsidRPr="006A0AB7">
        <w:rPr>
          <w:sz w:val="24"/>
          <w:szCs w:val="24"/>
        </w:rPr>
        <w:t>selon la procédure adap</w:t>
      </w:r>
      <w:r w:rsidR="00136572" w:rsidRPr="006A0AB7">
        <w:rPr>
          <w:sz w:val="24"/>
          <w:szCs w:val="24"/>
        </w:rPr>
        <w:t>tée</w:t>
      </w:r>
      <w:r w:rsidR="00BF2B37" w:rsidRPr="006A0AB7">
        <w:rPr>
          <w:sz w:val="24"/>
          <w:szCs w:val="24"/>
        </w:rPr>
        <w:t xml:space="preserve"> en application des articles L2123-1, R2123-</w:t>
      </w:r>
      <w:r w:rsidR="00F828A3" w:rsidRPr="006A0AB7">
        <w:rPr>
          <w:sz w:val="24"/>
          <w:szCs w:val="24"/>
        </w:rPr>
        <w:t>4 à R2123-6</w:t>
      </w:r>
      <w:r w:rsidR="00BF2B37" w:rsidRPr="006A0AB7">
        <w:rPr>
          <w:sz w:val="24"/>
          <w:szCs w:val="24"/>
        </w:rPr>
        <w:t xml:space="preserve"> du Code de la Commande Publique.</w:t>
      </w:r>
    </w:p>
    <w:p w14:paraId="0C460581" w14:textId="754DDD28" w:rsidR="00796E94" w:rsidRPr="006A0AB7" w:rsidRDefault="00796E94" w:rsidP="004F5942">
      <w:pPr>
        <w:jc w:val="both"/>
        <w:rPr>
          <w:sz w:val="24"/>
          <w:szCs w:val="24"/>
        </w:rPr>
      </w:pPr>
    </w:p>
    <w:p w14:paraId="472A49AE" w14:textId="391727A9" w:rsidR="00796E94" w:rsidRPr="006A0AB7" w:rsidRDefault="00796E94" w:rsidP="004F5942">
      <w:pPr>
        <w:jc w:val="both"/>
        <w:rPr>
          <w:sz w:val="24"/>
          <w:szCs w:val="24"/>
        </w:rPr>
      </w:pPr>
      <w:r w:rsidRPr="006A0AB7">
        <w:rPr>
          <w:sz w:val="24"/>
          <w:szCs w:val="24"/>
        </w:rPr>
        <w:t>Le marché s’exécute en partie par l’émission de bons de commandes.</w:t>
      </w:r>
    </w:p>
    <w:p w14:paraId="55B73395" w14:textId="77777777" w:rsidR="008F65E6" w:rsidRPr="006A0AB7" w:rsidRDefault="008F65E6" w:rsidP="004F5942">
      <w:pPr>
        <w:jc w:val="both"/>
        <w:rPr>
          <w:sz w:val="24"/>
          <w:szCs w:val="24"/>
        </w:rPr>
      </w:pPr>
    </w:p>
    <w:p w14:paraId="7042AC80" w14:textId="51239290" w:rsidR="00364165" w:rsidRPr="006A0AB7" w:rsidRDefault="00852137" w:rsidP="004F5942">
      <w:pPr>
        <w:jc w:val="both"/>
        <w:rPr>
          <w:sz w:val="24"/>
          <w:szCs w:val="24"/>
        </w:rPr>
      </w:pPr>
      <w:r w:rsidRPr="006A0AB7">
        <w:rPr>
          <w:sz w:val="24"/>
          <w:szCs w:val="24"/>
        </w:rPr>
        <w:t>Il s’agit d’</w:t>
      </w:r>
      <w:r w:rsidR="00E14AA8" w:rsidRPr="006A0AB7">
        <w:rPr>
          <w:sz w:val="24"/>
          <w:szCs w:val="24"/>
        </w:rPr>
        <w:t xml:space="preserve">un </w:t>
      </w:r>
      <w:r w:rsidR="00364165" w:rsidRPr="006A0AB7">
        <w:rPr>
          <w:sz w:val="24"/>
          <w:szCs w:val="24"/>
        </w:rPr>
        <w:t>marché</w:t>
      </w:r>
      <w:r w:rsidR="00E14AA8" w:rsidRPr="006A0AB7">
        <w:rPr>
          <w:sz w:val="24"/>
          <w:szCs w:val="24"/>
        </w:rPr>
        <w:t xml:space="preserve"> de :</w:t>
      </w:r>
    </w:p>
    <w:p w14:paraId="48E08E61" w14:textId="77777777" w:rsidR="004F5942" w:rsidRPr="006A0AB7" w:rsidRDefault="004F5942" w:rsidP="004F5942">
      <w:pPr>
        <w:adjustRightInd w:val="0"/>
        <w:jc w:val="both"/>
        <w:rPr>
          <w:color w:val="333334"/>
          <w:w w:val="110"/>
          <w:sz w:val="24"/>
          <w:szCs w:val="24"/>
        </w:rPr>
      </w:pPr>
    </w:p>
    <w:p w14:paraId="69C2FE05" w14:textId="77777777" w:rsidR="00364165" w:rsidRPr="006A0AB7" w:rsidRDefault="00364165" w:rsidP="004F5942">
      <w:pPr>
        <w:adjustRightInd w:val="0"/>
        <w:jc w:val="both"/>
        <w:rPr>
          <w:sz w:val="24"/>
          <w:szCs w:val="24"/>
        </w:rPr>
      </w:pPr>
      <w:r w:rsidRPr="006A0AB7">
        <w:rPr>
          <w:sz w:val="24"/>
          <w:szCs w:val="24"/>
        </w:rPr>
        <w:fldChar w:fldCharType="begin">
          <w:ffData>
            <w:name w:val="CaseACocher9"/>
            <w:enabled/>
            <w:calcOnExit w:val="0"/>
            <w:checkBox>
              <w:sizeAuto/>
              <w:default w:val="1"/>
            </w:checkBox>
          </w:ffData>
        </w:fldChar>
      </w:r>
      <w:bookmarkStart w:id="2" w:name="CaseACocher9"/>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bookmarkEnd w:id="2"/>
      <w:r w:rsidR="004F5942" w:rsidRPr="006A0AB7">
        <w:rPr>
          <w:sz w:val="24"/>
          <w:szCs w:val="24"/>
        </w:rPr>
        <w:t xml:space="preserve"> </w:t>
      </w:r>
      <w:r w:rsidRPr="006A0AB7">
        <w:rPr>
          <w:sz w:val="24"/>
          <w:szCs w:val="24"/>
        </w:rPr>
        <w:t>Fournitures</w:t>
      </w:r>
    </w:p>
    <w:p w14:paraId="7897FD66" w14:textId="5143F525" w:rsidR="00364165" w:rsidRPr="006A0AB7" w:rsidRDefault="004F5942" w:rsidP="004F5942">
      <w:pPr>
        <w:adjustRightInd w:val="0"/>
        <w:jc w:val="both"/>
        <w:rPr>
          <w:color w:val="333334"/>
          <w:w w:val="110"/>
          <w:sz w:val="24"/>
          <w:szCs w:val="24"/>
        </w:rPr>
      </w:pPr>
      <w:r w:rsidRPr="006A0AB7">
        <w:rPr>
          <w:color w:val="333334"/>
          <w:w w:val="110"/>
          <w:sz w:val="24"/>
          <w:szCs w:val="24"/>
        </w:rPr>
        <w:fldChar w:fldCharType="begin">
          <w:ffData>
            <w:name w:val=""/>
            <w:enabled/>
            <w:calcOnExit w:val="0"/>
            <w:checkBox>
              <w:sizeAuto/>
              <w:default w:val="0"/>
            </w:checkBox>
          </w:ffData>
        </w:fldChar>
      </w:r>
      <w:r w:rsidRPr="006A0AB7">
        <w:rPr>
          <w:color w:val="333334"/>
          <w:w w:val="110"/>
          <w:sz w:val="24"/>
          <w:szCs w:val="24"/>
        </w:rPr>
        <w:instrText xml:space="preserve"> FORMCHECKBOX </w:instrText>
      </w:r>
      <w:r w:rsidR="006818A6" w:rsidRPr="006A0AB7">
        <w:rPr>
          <w:color w:val="333334"/>
          <w:w w:val="110"/>
          <w:sz w:val="24"/>
          <w:szCs w:val="24"/>
        </w:rPr>
      </w:r>
      <w:r w:rsidR="006818A6" w:rsidRPr="006A0AB7">
        <w:rPr>
          <w:color w:val="333334"/>
          <w:w w:val="110"/>
          <w:sz w:val="24"/>
          <w:szCs w:val="24"/>
        </w:rPr>
        <w:fldChar w:fldCharType="separate"/>
      </w:r>
      <w:r w:rsidRPr="006A0AB7">
        <w:rPr>
          <w:color w:val="333334"/>
          <w:w w:val="110"/>
          <w:sz w:val="24"/>
          <w:szCs w:val="24"/>
        </w:rPr>
        <w:fldChar w:fldCharType="end"/>
      </w:r>
      <w:r w:rsidR="00287EAB" w:rsidRPr="006A0AB7">
        <w:rPr>
          <w:color w:val="333334"/>
          <w:w w:val="110"/>
          <w:sz w:val="24"/>
          <w:szCs w:val="24"/>
        </w:rPr>
        <w:t xml:space="preserve"> </w:t>
      </w:r>
      <w:r w:rsidR="00364165" w:rsidRPr="006A0AB7">
        <w:rPr>
          <w:color w:val="333334"/>
          <w:w w:val="110"/>
          <w:sz w:val="24"/>
          <w:szCs w:val="24"/>
        </w:rPr>
        <w:t>Services</w:t>
      </w:r>
    </w:p>
    <w:p w14:paraId="79E12E5C" w14:textId="77777777" w:rsidR="00C543BA" w:rsidRPr="006A0AB7" w:rsidRDefault="00C543BA" w:rsidP="004F5942">
      <w:pPr>
        <w:pStyle w:val="Corpsdetexte"/>
        <w:spacing w:before="46" w:line="462" w:lineRule="exact"/>
        <w:ind w:left="297" w:right="3542" w:hanging="71"/>
        <w:jc w:val="both"/>
        <w:rPr>
          <w:sz w:val="24"/>
          <w:szCs w:val="24"/>
        </w:rPr>
      </w:pPr>
    </w:p>
    <w:p w14:paraId="4EBC6673" w14:textId="77777777" w:rsidR="00C543BA" w:rsidRPr="006A0AB7" w:rsidRDefault="00E14AA8" w:rsidP="004F5942">
      <w:pPr>
        <w:pStyle w:val="Titre5"/>
        <w:numPr>
          <w:ilvl w:val="1"/>
          <w:numId w:val="29"/>
        </w:numPr>
        <w:jc w:val="both"/>
        <w:rPr>
          <w:sz w:val="24"/>
          <w:szCs w:val="24"/>
        </w:rPr>
      </w:pPr>
      <w:r w:rsidRPr="006A0AB7">
        <w:rPr>
          <w:sz w:val="24"/>
          <w:szCs w:val="24"/>
        </w:rPr>
        <w:t xml:space="preserve">Objet du </w:t>
      </w:r>
      <w:r w:rsidR="00E726D9" w:rsidRPr="006A0AB7">
        <w:rPr>
          <w:sz w:val="24"/>
          <w:szCs w:val="24"/>
        </w:rPr>
        <w:t>marché</w:t>
      </w:r>
    </w:p>
    <w:p w14:paraId="2CB31A54" w14:textId="3E887EAF" w:rsidR="00C543BA" w:rsidRPr="006A0AB7" w:rsidRDefault="00C543BA" w:rsidP="004F5942">
      <w:pPr>
        <w:pStyle w:val="Corpsdetexte"/>
        <w:spacing w:before="8"/>
        <w:jc w:val="both"/>
        <w:rPr>
          <w:b/>
          <w:sz w:val="24"/>
          <w:szCs w:val="24"/>
        </w:rPr>
      </w:pPr>
    </w:p>
    <w:p w14:paraId="79B6D24C" w14:textId="4974063C" w:rsidR="00BF2B37" w:rsidRPr="006A0AB7" w:rsidRDefault="00BF2B37" w:rsidP="00BF2B37">
      <w:pPr>
        <w:spacing w:line="360" w:lineRule="auto"/>
        <w:jc w:val="both"/>
        <w:rPr>
          <w:sz w:val="24"/>
          <w:szCs w:val="24"/>
        </w:rPr>
      </w:pPr>
      <w:r w:rsidRPr="006A0AB7">
        <w:rPr>
          <w:sz w:val="24"/>
          <w:szCs w:val="24"/>
        </w:rPr>
        <w:t>Le présent marché a pour objet l’Achat d’un Phosphor-imageur pour révélation de la radioactivité au sein de l’unité Epigénétique et Destin Cellulaire, UMR7216.</w:t>
      </w:r>
    </w:p>
    <w:p w14:paraId="29FC25F0" w14:textId="77777777" w:rsidR="00BF2B37" w:rsidRPr="006A0AB7" w:rsidRDefault="00BF2B37" w:rsidP="004F5942">
      <w:pPr>
        <w:jc w:val="both"/>
        <w:rPr>
          <w:b/>
          <w:sz w:val="24"/>
          <w:szCs w:val="24"/>
        </w:rPr>
      </w:pPr>
    </w:p>
    <w:p w14:paraId="6E05C61B" w14:textId="62048DBE" w:rsidR="00C543BA" w:rsidRPr="006A0AB7" w:rsidRDefault="00BF2B37" w:rsidP="004F5942">
      <w:pPr>
        <w:jc w:val="both"/>
        <w:rPr>
          <w:sz w:val="24"/>
          <w:szCs w:val="24"/>
        </w:rPr>
      </w:pPr>
      <w:r w:rsidRPr="006A0AB7">
        <w:rPr>
          <w:sz w:val="24"/>
          <w:szCs w:val="24"/>
        </w:rPr>
        <w:t>Il s’agit d’un</w:t>
      </w:r>
      <w:r w:rsidR="00B13179" w:rsidRPr="006A0AB7">
        <w:rPr>
          <w:sz w:val="24"/>
          <w:szCs w:val="24"/>
        </w:rPr>
        <w:t xml:space="preserve"> </w:t>
      </w:r>
      <w:r w:rsidR="00CF4F95" w:rsidRPr="006A0AB7">
        <w:rPr>
          <w:sz w:val="24"/>
          <w:szCs w:val="24"/>
        </w:rPr>
        <w:t>Phosphor</w:t>
      </w:r>
      <w:r w:rsidRPr="006A0AB7">
        <w:rPr>
          <w:sz w:val="24"/>
          <w:szCs w:val="24"/>
        </w:rPr>
        <w:t>-</w:t>
      </w:r>
      <w:r w:rsidR="00CF4F95" w:rsidRPr="006A0AB7">
        <w:rPr>
          <w:sz w:val="24"/>
          <w:szCs w:val="24"/>
        </w:rPr>
        <w:t xml:space="preserve">imageur </w:t>
      </w:r>
      <w:r w:rsidR="006747A1" w:rsidRPr="006A0AB7">
        <w:rPr>
          <w:sz w:val="24"/>
          <w:szCs w:val="24"/>
        </w:rPr>
        <w:t>(</w:t>
      </w:r>
      <w:r w:rsidR="00CF4F95" w:rsidRPr="006A0AB7">
        <w:rPr>
          <w:sz w:val="24"/>
          <w:szCs w:val="24"/>
        </w:rPr>
        <w:t>scanner biomoléculaire</w:t>
      </w:r>
      <w:r w:rsidR="006747A1" w:rsidRPr="006A0AB7">
        <w:rPr>
          <w:sz w:val="24"/>
          <w:szCs w:val="24"/>
        </w:rPr>
        <w:t>) capable de détecter différents radio-isotopes (incluant le tritium) et disposant d’une large surface de balayage de 40 x 46 cm.</w:t>
      </w:r>
    </w:p>
    <w:p w14:paraId="6E8DDF7C" w14:textId="77777777" w:rsidR="00A87A61" w:rsidRPr="006A0AB7" w:rsidRDefault="00A87A61" w:rsidP="004F5942">
      <w:pPr>
        <w:jc w:val="both"/>
        <w:rPr>
          <w:sz w:val="24"/>
          <w:szCs w:val="24"/>
        </w:rPr>
      </w:pPr>
    </w:p>
    <w:p w14:paraId="53C3849E" w14:textId="77777777" w:rsidR="00B13179" w:rsidRPr="006A0AB7" w:rsidRDefault="00B13179" w:rsidP="004F5942">
      <w:pPr>
        <w:jc w:val="both"/>
        <w:rPr>
          <w:sz w:val="24"/>
          <w:szCs w:val="24"/>
        </w:rPr>
      </w:pPr>
    </w:p>
    <w:p w14:paraId="0EC382E2" w14:textId="77777777" w:rsidR="00C543BA" w:rsidRPr="006A0AB7" w:rsidRDefault="00E14AA8" w:rsidP="004F5942">
      <w:pPr>
        <w:pStyle w:val="Titre5"/>
        <w:numPr>
          <w:ilvl w:val="1"/>
          <w:numId w:val="29"/>
        </w:numPr>
        <w:jc w:val="both"/>
        <w:rPr>
          <w:sz w:val="24"/>
          <w:szCs w:val="24"/>
        </w:rPr>
      </w:pPr>
      <w:r w:rsidRPr="006A0AB7">
        <w:rPr>
          <w:sz w:val="24"/>
          <w:szCs w:val="24"/>
        </w:rPr>
        <w:t xml:space="preserve">Description et </w:t>
      </w:r>
      <w:r w:rsidR="00364165" w:rsidRPr="006A0AB7">
        <w:rPr>
          <w:sz w:val="24"/>
          <w:szCs w:val="24"/>
        </w:rPr>
        <w:t>caractéristique</w:t>
      </w:r>
      <w:r w:rsidR="00E726D9" w:rsidRPr="006A0AB7">
        <w:rPr>
          <w:sz w:val="24"/>
          <w:szCs w:val="24"/>
        </w:rPr>
        <w:t>s</w:t>
      </w:r>
      <w:r w:rsidRPr="006A0AB7">
        <w:rPr>
          <w:sz w:val="24"/>
          <w:szCs w:val="24"/>
        </w:rPr>
        <w:t xml:space="preserve"> technique</w:t>
      </w:r>
      <w:r w:rsidR="00E726D9" w:rsidRPr="006A0AB7">
        <w:rPr>
          <w:sz w:val="24"/>
          <w:szCs w:val="24"/>
        </w:rPr>
        <w:t>s</w:t>
      </w:r>
    </w:p>
    <w:p w14:paraId="7D80D7A3" w14:textId="77777777" w:rsidR="008F65E6" w:rsidRPr="006A0AB7" w:rsidRDefault="008F65E6" w:rsidP="004F5942">
      <w:pPr>
        <w:jc w:val="both"/>
        <w:rPr>
          <w:w w:val="110"/>
          <w:sz w:val="24"/>
          <w:szCs w:val="24"/>
          <w:u w:color="0C0E0F"/>
        </w:rPr>
      </w:pPr>
    </w:p>
    <w:p w14:paraId="52DD899D" w14:textId="77777777" w:rsidR="008F65E6" w:rsidRPr="006A0AB7" w:rsidRDefault="008F65E6" w:rsidP="004F5942">
      <w:pPr>
        <w:jc w:val="both"/>
        <w:rPr>
          <w:sz w:val="24"/>
          <w:szCs w:val="24"/>
          <w:u w:color="0F0F11"/>
        </w:rPr>
      </w:pPr>
    </w:p>
    <w:p w14:paraId="17F5408D" w14:textId="77777777" w:rsidR="00C543BA" w:rsidRPr="006A0AB7" w:rsidRDefault="00364165" w:rsidP="004F5942">
      <w:pPr>
        <w:jc w:val="both"/>
        <w:rPr>
          <w:spacing w:val="-2"/>
          <w:w w:val="105"/>
          <w:sz w:val="24"/>
          <w:szCs w:val="24"/>
          <w:u w:val="single"/>
        </w:rPr>
      </w:pPr>
      <w:r w:rsidRPr="006A0AB7">
        <w:rPr>
          <w:w w:val="105"/>
          <w:sz w:val="24"/>
          <w:szCs w:val="24"/>
          <w:u w:val="single" w:color="0C0E0F"/>
        </w:rPr>
        <w:t>Spécifications</w:t>
      </w:r>
      <w:r w:rsidR="00E14AA8" w:rsidRPr="006A0AB7">
        <w:rPr>
          <w:spacing w:val="20"/>
          <w:w w:val="105"/>
          <w:sz w:val="24"/>
          <w:szCs w:val="24"/>
          <w:u w:val="single"/>
        </w:rPr>
        <w:t xml:space="preserve"> </w:t>
      </w:r>
      <w:r w:rsidR="00196C0F" w:rsidRPr="006A0AB7">
        <w:rPr>
          <w:w w:val="105"/>
          <w:sz w:val="24"/>
          <w:szCs w:val="24"/>
          <w:u w:val="single" w:color="0C0E0F"/>
        </w:rPr>
        <w:t>fonctionnelles</w:t>
      </w:r>
      <w:r w:rsidR="00196C0F" w:rsidRPr="006A0AB7">
        <w:rPr>
          <w:spacing w:val="56"/>
          <w:w w:val="105"/>
          <w:sz w:val="24"/>
          <w:szCs w:val="24"/>
          <w:u w:val="single"/>
        </w:rPr>
        <w:t xml:space="preserve"> </w:t>
      </w:r>
      <w:r w:rsidR="00E14AA8" w:rsidRPr="006A0AB7">
        <w:rPr>
          <w:w w:val="105"/>
          <w:sz w:val="24"/>
          <w:szCs w:val="24"/>
          <w:u w:val="single" w:color="0C0E0F"/>
        </w:rPr>
        <w:t>minimales</w:t>
      </w:r>
      <w:r w:rsidR="00E14AA8" w:rsidRPr="006A0AB7">
        <w:rPr>
          <w:spacing w:val="40"/>
          <w:w w:val="105"/>
          <w:sz w:val="24"/>
          <w:szCs w:val="24"/>
          <w:u w:val="single"/>
        </w:rPr>
        <w:t xml:space="preserve"> </w:t>
      </w:r>
      <w:r w:rsidRPr="006A0AB7">
        <w:rPr>
          <w:w w:val="105"/>
          <w:sz w:val="24"/>
          <w:szCs w:val="24"/>
          <w:u w:val="single" w:color="0C0E0F"/>
        </w:rPr>
        <w:t>à</w:t>
      </w:r>
      <w:r w:rsidR="00E14AA8" w:rsidRPr="006A0AB7">
        <w:rPr>
          <w:spacing w:val="9"/>
          <w:w w:val="105"/>
          <w:sz w:val="24"/>
          <w:szCs w:val="24"/>
          <w:u w:val="single"/>
        </w:rPr>
        <w:t xml:space="preserve"> </w:t>
      </w:r>
      <w:r w:rsidR="00E14AA8" w:rsidRPr="006A0AB7">
        <w:rPr>
          <w:spacing w:val="-2"/>
          <w:w w:val="105"/>
          <w:sz w:val="24"/>
          <w:szCs w:val="24"/>
          <w:u w:val="single" w:color="49494B"/>
        </w:rPr>
        <w:t>respecter</w:t>
      </w:r>
      <w:r w:rsidR="008F65E6" w:rsidRPr="006A0AB7">
        <w:rPr>
          <w:spacing w:val="-2"/>
          <w:w w:val="105"/>
          <w:sz w:val="24"/>
          <w:szCs w:val="24"/>
          <w:u w:val="single" w:color="49494B"/>
        </w:rPr>
        <w:t xml:space="preserve"> </w:t>
      </w:r>
      <w:r w:rsidR="00E14AA8" w:rsidRPr="006A0AB7">
        <w:rPr>
          <w:spacing w:val="-2"/>
          <w:w w:val="105"/>
          <w:sz w:val="24"/>
          <w:szCs w:val="24"/>
          <w:u w:val="single"/>
        </w:rPr>
        <w:t>:</w:t>
      </w:r>
    </w:p>
    <w:p w14:paraId="36BA2602" w14:textId="77777777" w:rsidR="00B13179" w:rsidRPr="006A0AB7" w:rsidRDefault="00B13179" w:rsidP="004F5942">
      <w:pPr>
        <w:jc w:val="both"/>
        <w:rPr>
          <w:spacing w:val="-2"/>
          <w:w w:val="105"/>
          <w:sz w:val="24"/>
          <w:szCs w:val="24"/>
          <w:u w:val="single"/>
        </w:rPr>
      </w:pPr>
    </w:p>
    <w:p w14:paraId="1CA4ED6A" w14:textId="08B27DB0" w:rsidR="006747A1" w:rsidRPr="006A0AB7" w:rsidRDefault="006747A1" w:rsidP="006747A1">
      <w:pPr>
        <w:jc w:val="both"/>
        <w:rPr>
          <w:sz w:val="24"/>
          <w:szCs w:val="24"/>
        </w:rPr>
      </w:pPr>
      <w:r w:rsidRPr="006A0AB7">
        <w:rPr>
          <w:sz w:val="24"/>
          <w:szCs w:val="24"/>
        </w:rPr>
        <w:t xml:space="preserve">Le </w:t>
      </w:r>
      <w:r w:rsidR="00CF4F95" w:rsidRPr="006A0AB7">
        <w:rPr>
          <w:sz w:val="24"/>
          <w:szCs w:val="24"/>
        </w:rPr>
        <w:t>Phosphor</w:t>
      </w:r>
      <w:r w:rsidR="00BF2B37" w:rsidRPr="006A0AB7">
        <w:rPr>
          <w:sz w:val="24"/>
          <w:szCs w:val="24"/>
        </w:rPr>
        <w:t>-</w:t>
      </w:r>
      <w:r w:rsidR="00CF4F95" w:rsidRPr="006A0AB7">
        <w:rPr>
          <w:sz w:val="24"/>
          <w:szCs w:val="24"/>
        </w:rPr>
        <w:t xml:space="preserve">imageur </w:t>
      </w:r>
      <w:r w:rsidRPr="006A0AB7">
        <w:rPr>
          <w:sz w:val="24"/>
          <w:szCs w:val="24"/>
        </w:rPr>
        <w:t xml:space="preserve">devra permettre d'analyser et de quantifier des gels et des membranes contenant de l'ADN, de l'ARN ou des protéines. </w:t>
      </w:r>
    </w:p>
    <w:p w14:paraId="74D5CED9" w14:textId="76CB63D3" w:rsidR="006747A1" w:rsidRPr="006A0AB7" w:rsidRDefault="006747A1" w:rsidP="006747A1">
      <w:pPr>
        <w:jc w:val="both"/>
        <w:rPr>
          <w:sz w:val="24"/>
          <w:szCs w:val="24"/>
        </w:rPr>
      </w:pPr>
      <w:r w:rsidRPr="006A0AB7">
        <w:rPr>
          <w:sz w:val="24"/>
          <w:szCs w:val="24"/>
        </w:rPr>
        <w:t>Il devra être capable de détecter </w:t>
      </w:r>
      <w:r w:rsidR="00CF4F95" w:rsidRPr="006A0AB7">
        <w:rPr>
          <w:sz w:val="24"/>
          <w:szCs w:val="24"/>
        </w:rPr>
        <w:t xml:space="preserve">au minimum </w:t>
      </w:r>
      <w:r w:rsidRPr="006A0AB7">
        <w:rPr>
          <w:sz w:val="24"/>
          <w:szCs w:val="24"/>
        </w:rPr>
        <w:t>:</w:t>
      </w:r>
    </w:p>
    <w:p w14:paraId="32CF3CAC" w14:textId="52348541" w:rsidR="006747A1" w:rsidRPr="006A0AB7" w:rsidRDefault="006747A1" w:rsidP="006747A1">
      <w:pPr>
        <w:pStyle w:val="Paragraphedeliste"/>
        <w:numPr>
          <w:ilvl w:val="0"/>
          <w:numId w:val="36"/>
        </w:numPr>
        <w:jc w:val="both"/>
        <w:rPr>
          <w:sz w:val="24"/>
          <w:szCs w:val="24"/>
        </w:rPr>
      </w:pPr>
      <w:r w:rsidRPr="006A0AB7">
        <w:rPr>
          <w:sz w:val="24"/>
          <w:szCs w:val="24"/>
        </w:rPr>
        <w:t>du tritium,</w:t>
      </w:r>
    </w:p>
    <w:p w14:paraId="03AE291B" w14:textId="65C6D70F" w:rsidR="006747A1" w:rsidRPr="006A0AB7" w:rsidRDefault="006747A1" w:rsidP="006747A1">
      <w:pPr>
        <w:pStyle w:val="Paragraphedeliste"/>
        <w:numPr>
          <w:ilvl w:val="0"/>
          <w:numId w:val="36"/>
        </w:numPr>
        <w:jc w:val="both"/>
        <w:rPr>
          <w:sz w:val="24"/>
          <w:szCs w:val="24"/>
        </w:rPr>
      </w:pPr>
      <w:r w:rsidRPr="006A0AB7">
        <w:rPr>
          <w:sz w:val="24"/>
          <w:szCs w:val="24"/>
        </w:rPr>
        <w:t>du phosphore-32</w:t>
      </w:r>
    </w:p>
    <w:p w14:paraId="18353F61" w14:textId="1C1A3C6F" w:rsidR="00CF4F95" w:rsidRPr="006A0AB7" w:rsidRDefault="00CF4F95" w:rsidP="00CD21DE">
      <w:pPr>
        <w:jc w:val="both"/>
        <w:rPr>
          <w:sz w:val="24"/>
          <w:szCs w:val="24"/>
        </w:rPr>
      </w:pPr>
      <w:r w:rsidRPr="006A0AB7">
        <w:rPr>
          <w:sz w:val="24"/>
          <w:szCs w:val="24"/>
        </w:rPr>
        <w:t>La détection de l’Iode 125 et du Carbone 14 seraient un plus car ces radio-isotopes sont utilisés dans une unité voisine et que ça nous permettrait de leur laisser accès à la machine pour ces radio</w:t>
      </w:r>
      <w:r w:rsidR="00D20CAF" w:rsidRPr="006A0AB7">
        <w:rPr>
          <w:sz w:val="24"/>
          <w:szCs w:val="24"/>
        </w:rPr>
        <w:t>-</w:t>
      </w:r>
      <w:r w:rsidRPr="006A0AB7">
        <w:rPr>
          <w:sz w:val="24"/>
          <w:szCs w:val="24"/>
        </w:rPr>
        <w:t>isotopes</w:t>
      </w:r>
      <w:r w:rsidR="00882678" w:rsidRPr="006A0AB7">
        <w:rPr>
          <w:sz w:val="24"/>
          <w:szCs w:val="24"/>
        </w:rPr>
        <w:t>.</w:t>
      </w:r>
    </w:p>
    <w:p w14:paraId="775B089F" w14:textId="77777777" w:rsidR="006747A1" w:rsidRPr="006A0AB7" w:rsidRDefault="006747A1" w:rsidP="006747A1">
      <w:pPr>
        <w:jc w:val="both"/>
        <w:rPr>
          <w:sz w:val="24"/>
          <w:szCs w:val="24"/>
        </w:rPr>
      </w:pPr>
    </w:p>
    <w:p w14:paraId="18688E7D" w14:textId="3AFDC1EF" w:rsidR="00CF4F95" w:rsidRPr="006A0AB7" w:rsidRDefault="00CF4F95" w:rsidP="006747A1">
      <w:pPr>
        <w:jc w:val="both"/>
        <w:rPr>
          <w:sz w:val="24"/>
          <w:szCs w:val="24"/>
        </w:rPr>
      </w:pPr>
      <w:r w:rsidRPr="006A0AB7">
        <w:rPr>
          <w:sz w:val="24"/>
          <w:szCs w:val="24"/>
        </w:rPr>
        <w:t>Le Phosphor</w:t>
      </w:r>
      <w:r w:rsidR="00BF2B37" w:rsidRPr="006A0AB7">
        <w:rPr>
          <w:sz w:val="24"/>
          <w:szCs w:val="24"/>
        </w:rPr>
        <w:t>-</w:t>
      </w:r>
      <w:r w:rsidRPr="006A0AB7">
        <w:rPr>
          <w:sz w:val="24"/>
          <w:szCs w:val="24"/>
        </w:rPr>
        <w:t>imageur</w:t>
      </w:r>
      <w:r w:rsidR="006747A1" w:rsidRPr="006A0AB7">
        <w:rPr>
          <w:sz w:val="24"/>
          <w:szCs w:val="24"/>
        </w:rPr>
        <w:t xml:space="preserve"> devra</w:t>
      </w:r>
      <w:r w:rsidRPr="006A0AB7">
        <w:rPr>
          <w:sz w:val="24"/>
          <w:szCs w:val="24"/>
        </w:rPr>
        <w:t> :</w:t>
      </w:r>
    </w:p>
    <w:p w14:paraId="3A96E7F0" w14:textId="3A4EC0B9" w:rsidR="00CF4F95" w:rsidRPr="006A0AB7" w:rsidRDefault="00287EAB" w:rsidP="006747A1">
      <w:pPr>
        <w:pStyle w:val="Paragraphedeliste"/>
        <w:numPr>
          <w:ilvl w:val="0"/>
          <w:numId w:val="36"/>
        </w:numPr>
        <w:jc w:val="both"/>
        <w:rPr>
          <w:sz w:val="24"/>
          <w:szCs w:val="24"/>
        </w:rPr>
      </w:pPr>
      <w:r w:rsidRPr="006A0AB7">
        <w:rPr>
          <w:sz w:val="24"/>
          <w:szCs w:val="24"/>
        </w:rPr>
        <w:t>Être</w:t>
      </w:r>
      <w:r w:rsidR="006747A1" w:rsidRPr="006A0AB7">
        <w:rPr>
          <w:sz w:val="24"/>
          <w:szCs w:val="24"/>
        </w:rPr>
        <w:t xml:space="preserve"> capable de produire des images à haute résolution (résolution </w:t>
      </w:r>
      <w:r w:rsidR="00CF4F95" w:rsidRPr="006A0AB7">
        <w:rPr>
          <w:sz w:val="24"/>
          <w:szCs w:val="24"/>
        </w:rPr>
        <w:t>minimum</w:t>
      </w:r>
      <w:r w:rsidR="006747A1" w:rsidRPr="006A0AB7">
        <w:rPr>
          <w:sz w:val="24"/>
          <w:szCs w:val="24"/>
        </w:rPr>
        <w:t xml:space="preserve"> de pixel de 10 µm)</w:t>
      </w:r>
      <w:r w:rsidR="00CF4F95" w:rsidRPr="006A0AB7">
        <w:rPr>
          <w:sz w:val="24"/>
          <w:szCs w:val="24"/>
        </w:rPr>
        <w:t>,</w:t>
      </w:r>
    </w:p>
    <w:p w14:paraId="5C616145" w14:textId="6F8AFAA3" w:rsidR="006747A1" w:rsidRPr="006A0AB7" w:rsidRDefault="00287EAB" w:rsidP="00331A30">
      <w:pPr>
        <w:pStyle w:val="Paragraphedeliste"/>
        <w:numPr>
          <w:ilvl w:val="0"/>
          <w:numId w:val="36"/>
        </w:numPr>
        <w:jc w:val="both"/>
        <w:rPr>
          <w:sz w:val="24"/>
          <w:szCs w:val="24"/>
        </w:rPr>
      </w:pPr>
      <w:r w:rsidRPr="006A0AB7">
        <w:rPr>
          <w:sz w:val="24"/>
          <w:szCs w:val="24"/>
        </w:rPr>
        <w:t>Impérativement</w:t>
      </w:r>
      <w:r w:rsidR="006747A1" w:rsidRPr="006A0AB7">
        <w:rPr>
          <w:sz w:val="24"/>
          <w:szCs w:val="24"/>
        </w:rPr>
        <w:t xml:space="preserve"> proposer une surface de scan de 40x46 cm pour scanner des gels via les écrans </w:t>
      </w:r>
      <w:r w:rsidR="00CF4F95" w:rsidRPr="006A0AB7">
        <w:rPr>
          <w:sz w:val="24"/>
          <w:szCs w:val="24"/>
        </w:rPr>
        <w:t>photo stimulables</w:t>
      </w:r>
      <w:r w:rsidR="006747A1" w:rsidRPr="006A0AB7">
        <w:rPr>
          <w:sz w:val="24"/>
          <w:szCs w:val="24"/>
        </w:rPr>
        <w:t xml:space="preserve"> de taille 35 x 43 cm et de</w:t>
      </w:r>
      <w:r w:rsidR="00CF4F95" w:rsidRPr="006A0AB7">
        <w:rPr>
          <w:sz w:val="24"/>
          <w:szCs w:val="24"/>
        </w:rPr>
        <w:t>s membranes de</w:t>
      </w:r>
      <w:r w:rsidR="006747A1" w:rsidRPr="006A0AB7">
        <w:rPr>
          <w:sz w:val="24"/>
          <w:szCs w:val="24"/>
        </w:rPr>
        <w:t xml:space="preserve"> taille 20 x 25 cm.</w:t>
      </w:r>
    </w:p>
    <w:p w14:paraId="656A0944" w14:textId="77777777" w:rsidR="00CF4F95" w:rsidRPr="006A0AB7" w:rsidRDefault="00CF4F95" w:rsidP="006747A1">
      <w:pPr>
        <w:jc w:val="both"/>
        <w:rPr>
          <w:sz w:val="24"/>
          <w:szCs w:val="24"/>
        </w:rPr>
      </w:pPr>
    </w:p>
    <w:p w14:paraId="00DC2DE7" w14:textId="1F570E07" w:rsidR="00CF4F95" w:rsidRPr="006A0AB7" w:rsidRDefault="00CF4F95" w:rsidP="006747A1">
      <w:pPr>
        <w:jc w:val="both"/>
        <w:rPr>
          <w:sz w:val="24"/>
          <w:szCs w:val="24"/>
        </w:rPr>
      </w:pPr>
      <w:r w:rsidRPr="006A0AB7">
        <w:rPr>
          <w:sz w:val="24"/>
          <w:szCs w:val="24"/>
        </w:rPr>
        <w:t xml:space="preserve">L’instrument devra être fourni avec plusieurs licences </w:t>
      </w:r>
      <w:r w:rsidR="00AF5797" w:rsidRPr="006A0AB7">
        <w:rPr>
          <w:sz w:val="24"/>
          <w:szCs w:val="24"/>
        </w:rPr>
        <w:t xml:space="preserve">perpétuelles </w:t>
      </w:r>
      <w:r w:rsidRPr="006A0AB7">
        <w:rPr>
          <w:sz w:val="24"/>
          <w:szCs w:val="24"/>
        </w:rPr>
        <w:t>du logiciel d’analyse compatible et avec un PC dédié.</w:t>
      </w:r>
    </w:p>
    <w:p w14:paraId="7902B151" w14:textId="3449D9B7" w:rsidR="00CF4F95" w:rsidRPr="006A0AB7" w:rsidRDefault="006747A1" w:rsidP="006747A1">
      <w:pPr>
        <w:jc w:val="both"/>
        <w:rPr>
          <w:sz w:val="24"/>
          <w:szCs w:val="24"/>
        </w:rPr>
      </w:pPr>
      <w:r w:rsidRPr="006A0AB7">
        <w:rPr>
          <w:sz w:val="24"/>
          <w:szCs w:val="24"/>
        </w:rPr>
        <w:t>L’instrument devra également être compatible avec un logiciel permettant de valider que les données sont non modifiées pour les publications scientifiques.</w:t>
      </w:r>
    </w:p>
    <w:p w14:paraId="10320D16" w14:textId="20D90E48" w:rsidR="00AF5797" w:rsidRPr="006A0AB7" w:rsidRDefault="00AF5797" w:rsidP="006747A1">
      <w:pPr>
        <w:jc w:val="both"/>
        <w:rPr>
          <w:sz w:val="24"/>
          <w:szCs w:val="24"/>
        </w:rPr>
      </w:pPr>
    </w:p>
    <w:p w14:paraId="782180BF" w14:textId="77777777" w:rsidR="00AF5797" w:rsidRPr="006A0AB7" w:rsidRDefault="00AF5797" w:rsidP="006747A1">
      <w:pPr>
        <w:jc w:val="both"/>
        <w:rPr>
          <w:sz w:val="24"/>
          <w:szCs w:val="24"/>
        </w:rPr>
      </w:pPr>
      <w:r w:rsidRPr="006A0AB7">
        <w:rPr>
          <w:sz w:val="24"/>
          <w:szCs w:val="24"/>
        </w:rPr>
        <w:t>Enfin, l’instrument devra être fourni avec :</w:t>
      </w:r>
    </w:p>
    <w:p w14:paraId="0652936D" w14:textId="77777777" w:rsidR="00AF5797" w:rsidRPr="006A0AB7" w:rsidRDefault="00AF5797" w:rsidP="00AF5797">
      <w:pPr>
        <w:pStyle w:val="Paragraphedeliste"/>
        <w:numPr>
          <w:ilvl w:val="0"/>
          <w:numId w:val="36"/>
        </w:numPr>
        <w:jc w:val="both"/>
        <w:rPr>
          <w:sz w:val="24"/>
          <w:szCs w:val="24"/>
        </w:rPr>
      </w:pPr>
      <w:r w:rsidRPr="006A0AB7">
        <w:rPr>
          <w:sz w:val="24"/>
          <w:szCs w:val="24"/>
        </w:rPr>
        <w:t>au moins 3 écrans compatibles tritium</w:t>
      </w:r>
    </w:p>
    <w:p w14:paraId="2F42F308" w14:textId="713447E8" w:rsidR="00AF5797" w:rsidRPr="006A0AB7" w:rsidRDefault="00AF5797" w:rsidP="00331A30">
      <w:pPr>
        <w:pStyle w:val="Paragraphedeliste"/>
        <w:numPr>
          <w:ilvl w:val="0"/>
          <w:numId w:val="36"/>
        </w:numPr>
        <w:jc w:val="both"/>
        <w:rPr>
          <w:sz w:val="24"/>
          <w:szCs w:val="24"/>
        </w:rPr>
      </w:pPr>
      <w:r w:rsidRPr="006A0AB7">
        <w:rPr>
          <w:sz w:val="24"/>
          <w:szCs w:val="24"/>
        </w:rPr>
        <w:t>un effaceur d’écran pour permettre de réutiliser les écrans P32 que nous avons et les écrans tritium achetés avec l’appareil.</w:t>
      </w:r>
    </w:p>
    <w:p w14:paraId="07C4F21C" w14:textId="0E8AD02D" w:rsidR="00B13179" w:rsidRPr="006A0AB7" w:rsidRDefault="00CF4F95" w:rsidP="00CF0B10">
      <w:pPr>
        <w:spacing w:before="100" w:beforeAutospacing="1" w:after="100" w:afterAutospacing="1"/>
        <w:jc w:val="both"/>
        <w:rPr>
          <w:iCs/>
          <w:sz w:val="24"/>
          <w:szCs w:val="24"/>
        </w:rPr>
      </w:pPr>
      <w:r w:rsidRPr="006A0AB7">
        <w:rPr>
          <w:iCs/>
          <w:sz w:val="24"/>
          <w:szCs w:val="24"/>
        </w:rPr>
        <w:t xml:space="preserve"> </w:t>
      </w:r>
      <w:r w:rsidR="003A7BA8" w:rsidRPr="006A0AB7">
        <w:rPr>
          <w:iCs/>
          <w:sz w:val="24"/>
          <w:szCs w:val="24"/>
        </w:rPr>
        <w:t>L’instrument pourra être</w:t>
      </w:r>
      <w:r w:rsidRPr="006A0AB7">
        <w:rPr>
          <w:iCs/>
          <w:sz w:val="24"/>
          <w:szCs w:val="24"/>
        </w:rPr>
        <w:t xml:space="preserve"> modulable afin qu’il soit possible de lui ajouter des lasers fluorescents plus tard permettant de réaliser des expériences de Western Blot fluorescents dans l’unité.</w:t>
      </w:r>
    </w:p>
    <w:p w14:paraId="1BD6DDCD" w14:textId="77777777" w:rsidR="00B13179" w:rsidRPr="006A0AB7" w:rsidRDefault="00B13179" w:rsidP="004F5942">
      <w:pPr>
        <w:jc w:val="both"/>
        <w:rPr>
          <w:i/>
          <w:sz w:val="24"/>
          <w:szCs w:val="24"/>
          <w:highlight w:val="cyan"/>
          <w:u w:val="single"/>
        </w:rPr>
      </w:pPr>
    </w:p>
    <w:p w14:paraId="237C737A" w14:textId="77777777" w:rsidR="00C543BA" w:rsidRPr="006A0AB7" w:rsidRDefault="00E14AA8" w:rsidP="004F5942">
      <w:pPr>
        <w:spacing w:after="120"/>
        <w:jc w:val="both"/>
        <w:rPr>
          <w:sz w:val="24"/>
          <w:szCs w:val="24"/>
          <w:u w:val="single"/>
        </w:rPr>
      </w:pPr>
      <w:r w:rsidRPr="006A0AB7">
        <w:rPr>
          <w:sz w:val="24"/>
          <w:szCs w:val="24"/>
          <w:u w:val="single"/>
        </w:rPr>
        <w:t xml:space="preserve">Dans ce cadre, le </w:t>
      </w:r>
      <w:r w:rsidR="00BD5612" w:rsidRPr="006A0AB7">
        <w:rPr>
          <w:sz w:val="24"/>
          <w:szCs w:val="24"/>
          <w:u w:val="single"/>
        </w:rPr>
        <w:t>marché</w:t>
      </w:r>
      <w:r w:rsidRPr="006A0AB7">
        <w:rPr>
          <w:sz w:val="24"/>
          <w:szCs w:val="24"/>
          <w:u w:val="single"/>
        </w:rPr>
        <w:t xml:space="preserve"> comporte au minimum : </w:t>
      </w:r>
    </w:p>
    <w:p w14:paraId="1DAFCB38" w14:textId="77777777" w:rsidR="002D617F" w:rsidRPr="006A0AB7" w:rsidRDefault="002D617F" w:rsidP="004F5942">
      <w:pPr>
        <w:adjustRightInd w:val="0"/>
        <w:jc w:val="both"/>
        <w:rPr>
          <w:sz w:val="24"/>
          <w:szCs w:val="24"/>
        </w:rPr>
      </w:pPr>
    </w:p>
    <w:p w14:paraId="7C13D65E" w14:textId="34354543" w:rsidR="009C7C53" w:rsidRPr="006A0AB7" w:rsidRDefault="00AF5797"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L’acquisition :</w:t>
      </w:r>
    </w:p>
    <w:p w14:paraId="2013C8BD" w14:textId="77777777" w:rsidR="009C7C53" w:rsidRPr="006A0AB7" w:rsidRDefault="009C7C53" w:rsidP="004F5942">
      <w:pPr>
        <w:adjustRightInd w:val="0"/>
        <w:jc w:val="both"/>
        <w:rPr>
          <w:sz w:val="24"/>
          <w:szCs w:val="24"/>
        </w:rPr>
      </w:pPr>
    </w:p>
    <w:p w14:paraId="6EFDAD9B" w14:textId="3895EF35" w:rsidR="00AF5797" w:rsidRPr="006A0AB7" w:rsidRDefault="00AF5797" w:rsidP="00331A30">
      <w:pPr>
        <w:widowControl/>
        <w:autoSpaceDE/>
        <w:autoSpaceDN/>
        <w:jc w:val="both"/>
        <w:rPr>
          <w:rFonts w:eastAsia="Times New Roman"/>
          <w:color w:val="000000" w:themeColor="text1"/>
          <w:sz w:val="24"/>
          <w:szCs w:val="24"/>
          <w:lang w:eastAsia="fr-FR"/>
        </w:rPr>
      </w:pPr>
      <w:r w:rsidRPr="006A0AB7">
        <w:rPr>
          <w:sz w:val="24"/>
          <w:szCs w:val="24"/>
        </w:rPr>
        <w:t>Phosphor</w:t>
      </w:r>
      <w:r w:rsidR="00B37CD5" w:rsidRPr="006A0AB7">
        <w:rPr>
          <w:sz w:val="24"/>
          <w:szCs w:val="24"/>
        </w:rPr>
        <w:t>-</w:t>
      </w:r>
      <w:r w:rsidRPr="006A0AB7">
        <w:rPr>
          <w:sz w:val="24"/>
          <w:szCs w:val="24"/>
        </w:rPr>
        <w:t xml:space="preserve">imageur avec tiroir adapté au scan des gels, avec l’élément de rangement des tiroirs, l’effaceur d’écran, 3 licences au logiciel d’analyse compatible et l’ordinateur permettant de piloter le scanner sont inclus dans le marché.  </w:t>
      </w:r>
      <w:r w:rsidRPr="006A0AB7">
        <w:rPr>
          <w:rFonts w:eastAsia="Times New Roman"/>
          <w:color w:val="000000" w:themeColor="text1"/>
          <w:sz w:val="24"/>
          <w:szCs w:val="24"/>
          <w:lang w:eastAsia="fr-FR"/>
        </w:rPr>
        <w:t xml:space="preserve">Les licences du logiciel proposées seront perpétuelles et pourront être réattribuées à un nouveau poste si besoin. Le logiciel ne demandera pas de maintenance. Des mises à jour (non-obligatoires) pourront être proposées gratuitement. </w:t>
      </w:r>
      <w:r w:rsidRPr="006A0AB7">
        <w:rPr>
          <w:color w:val="000000" w:themeColor="text1"/>
          <w:sz w:val="24"/>
          <w:szCs w:val="24"/>
        </w:rPr>
        <w:t>Il s’agit de licence par poste et non par utilisateur.</w:t>
      </w:r>
    </w:p>
    <w:p w14:paraId="15B09C7D" w14:textId="77777777" w:rsidR="002D617F" w:rsidRPr="006A0AB7" w:rsidRDefault="002D617F" w:rsidP="004F5942">
      <w:pPr>
        <w:adjustRightInd w:val="0"/>
        <w:jc w:val="both"/>
        <w:rPr>
          <w:sz w:val="24"/>
          <w:szCs w:val="24"/>
        </w:rPr>
      </w:pPr>
      <w:r w:rsidRPr="006A0AB7">
        <w:rPr>
          <w:sz w:val="24"/>
          <w:szCs w:val="24"/>
        </w:rPr>
        <w:t>………………………………………………………………………………………………………………………...…………………………………………………………………………………………………………………………..</w:t>
      </w:r>
    </w:p>
    <w:p w14:paraId="337021EE" w14:textId="75615034" w:rsidR="00A154F9" w:rsidRPr="006A0AB7" w:rsidRDefault="00AF5797"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 livraison : </w:t>
      </w:r>
    </w:p>
    <w:p w14:paraId="6FD27BFA" w14:textId="77777777" w:rsidR="00A154F9" w:rsidRPr="006A0AB7" w:rsidRDefault="00A154F9" w:rsidP="004F5942">
      <w:pPr>
        <w:adjustRightInd w:val="0"/>
        <w:jc w:val="both"/>
        <w:rPr>
          <w:sz w:val="24"/>
          <w:szCs w:val="24"/>
          <w:highlight w:val="cyan"/>
        </w:rPr>
      </w:pPr>
    </w:p>
    <w:p w14:paraId="6F7D8D2B" w14:textId="299615DE" w:rsidR="002D617F" w:rsidRPr="006A0AB7" w:rsidRDefault="006E23C2" w:rsidP="004F5942">
      <w:pPr>
        <w:adjustRightInd w:val="0"/>
        <w:jc w:val="both"/>
        <w:rPr>
          <w:sz w:val="24"/>
          <w:szCs w:val="24"/>
        </w:rPr>
      </w:pPr>
      <w:r w:rsidRPr="006A0AB7">
        <w:rPr>
          <w:sz w:val="24"/>
          <w:szCs w:val="24"/>
        </w:rPr>
        <w:t>La livraison se fera à l’étage. Un monte-charge est à disposition. L’accès au parking sous-terrain est possible si la sécurité en est informé</w:t>
      </w:r>
      <w:r w:rsidR="00852137" w:rsidRPr="006A0AB7">
        <w:rPr>
          <w:sz w:val="24"/>
          <w:szCs w:val="24"/>
        </w:rPr>
        <w:t>e</w:t>
      </w:r>
      <w:r w:rsidRPr="006A0AB7">
        <w:rPr>
          <w:sz w:val="24"/>
          <w:szCs w:val="24"/>
        </w:rPr>
        <w:t xml:space="preserve"> à l’avance.</w:t>
      </w:r>
    </w:p>
    <w:p w14:paraId="1E228B74" w14:textId="77777777" w:rsidR="006E23C2" w:rsidRPr="006A0AB7" w:rsidRDefault="006E23C2" w:rsidP="004F5942">
      <w:pPr>
        <w:adjustRightInd w:val="0"/>
        <w:jc w:val="both"/>
        <w:rPr>
          <w:sz w:val="24"/>
          <w:szCs w:val="24"/>
        </w:rPr>
      </w:pPr>
    </w:p>
    <w:p w14:paraId="3E9D8BA7" w14:textId="732A9D01" w:rsidR="002D617F" w:rsidRPr="006A0AB7" w:rsidRDefault="00AF5797"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L’installation : </w:t>
      </w:r>
    </w:p>
    <w:p w14:paraId="3D036833" w14:textId="77777777" w:rsidR="00A154F9" w:rsidRPr="006A0AB7" w:rsidRDefault="00A154F9" w:rsidP="004F5942">
      <w:pPr>
        <w:adjustRightInd w:val="0"/>
        <w:jc w:val="both"/>
        <w:rPr>
          <w:sz w:val="24"/>
          <w:szCs w:val="24"/>
          <w:highlight w:val="cyan"/>
        </w:rPr>
      </w:pPr>
    </w:p>
    <w:p w14:paraId="644045A1" w14:textId="77777777" w:rsidR="00AF5797" w:rsidRPr="006A0AB7" w:rsidRDefault="00AF5797" w:rsidP="00AF5797">
      <w:pPr>
        <w:adjustRightInd w:val="0"/>
        <w:rPr>
          <w:sz w:val="24"/>
          <w:szCs w:val="24"/>
        </w:rPr>
      </w:pPr>
      <w:r w:rsidRPr="006A0AB7">
        <w:rPr>
          <w:sz w:val="24"/>
          <w:szCs w:val="24"/>
        </w:rPr>
        <w:t>L’installation de la machine devra être réalisée avec</w:t>
      </w:r>
      <w:r w:rsidRPr="006A0AB7" w:rsidDel="000A3185">
        <w:rPr>
          <w:sz w:val="24"/>
          <w:szCs w:val="24"/>
        </w:rPr>
        <w:t xml:space="preserve"> </w:t>
      </w:r>
      <w:r w:rsidRPr="006A0AB7">
        <w:rPr>
          <w:sz w:val="24"/>
          <w:szCs w:val="24"/>
        </w:rPr>
        <w:t>mise sur paillasse de l’instrument.</w:t>
      </w:r>
    </w:p>
    <w:p w14:paraId="46C140E6" w14:textId="0E60A9BF" w:rsidR="00E726D9" w:rsidRPr="006A0AB7" w:rsidRDefault="0000049F" w:rsidP="004F5942">
      <w:pPr>
        <w:adjustRightInd w:val="0"/>
        <w:jc w:val="both"/>
        <w:rPr>
          <w:sz w:val="24"/>
          <w:szCs w:val="24"/>
        </w:rPr>
      </w:pPr>
      <w:r w:rsidRPr="006A0AB7">
        <w:rPr>
          <w:sz w:val="24"/>
          <w:szCs w:val="24"/>
        </w:rPr>
        <w:t>Des prises murales et un accès au réseau sont disponibles dans la pièce. Aucun câble ne sera fourni par l’unité.</w:t>
      </w:r>
    </w:p>
    <w:p w14:paraId="7EE37F42" w14:textId="77777777" w:rsidR="00354BA4" w:rsidRPr="006A0AB7" w:rsidRDefault="00354BA4" w:rsidP="004F5942">
      <w:pPr>
        <w:adjustRightInd w:val="0"/>
        <w:jc w:val="both"/>
        <w:rPr>
          <w:sz w:val="24"/>
          <w:szCs w:val="24"/>
        </w:rPr>
      </w:pPr>
    </w:p>
    <w:p w14:paraId="789600A8" w14:textId="11BAA4ED" w:rsidR="00A154F9" w:rsidRPr="006A0AB7" w:rsidRDefault="00AF5797" w:rsidP="004F5942">
      <w:pPr>
        <w:adjustRightInd w:val="0"/>
        <w:jc w:val="both"/>
        <w:rPr>
          <w:sz w:val="24"/>
          <w:szCs w:val="24"/>
        </w:rPr>
      </w:pPr>
      <w:r w:rsidRPr="006A0AB7">
        <w:rPr>
          <w:sz w:val="24"/>
          <w:szCs w:val="24"/>
        </w:rPr>
        <w:fldChar w:fldCharType="begin">
          <w:ffData>
            <w:name w:val=""/>
            <w:enabled/>
            <w:calcOnExit w:val="0"/>
            <w:checkBox>
              <w:size w:val="20"/>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 mise en service :</w:t>
      </w:r>
      <w:r w:rsidR="000A3185" w:rsidRPr="006A0AB7">
        <w:rPr>
          <w:sz w:val="24"/>
          <w:szCs w:val="24"/>
        </w:rPr>
        <w:t xml:space="preserve"> </w:t>
      </w:r>
    </w:p>
    <w:p w14:paraId="2DA42CA3" w14:textId="77777777" w:rsidR="00A154F9" w:rsidRPr="006A0AB7" w:rsidRDefault="00A154F9" w:rsidP="004F5942">
      <w:pPr>
        <w:adjustRightInd w:val="0"/>
        <w:jc w:val="both"/>
        <w:rPr>
          <w:sz w:val="24"/>
          <w:szCs w:val="24"/>
        </w:rPr>
      </w:pPr>
    </w:p>
    <w:p w14:paraId="0E512995" w14:textId="5A2205B6" w:rsidR="002D617F" w:rsidRPr="006A0AB7" w:rsidRDefault="00A154F9" w:rsidP="004F5942">
      <w:pPr>
        <w:adjustRightInd w:val="0"/>
        <w:jc w:val="both"/>
        <w:rPr>
          <w:sz w:val="24"/>
          <w:szCs w:val="24"/>
        </w:rPr>
      </w:pPr>
      <w:r w:rsidRPr="006A0AB7">
        <w:rPr>
          <w:sz w:val="24"/>
          <w:szCs w:val="24"/>
        </w:rPr>
        <w:t>…</w:t>
      </w:r>
      <w:r w:rsidR="002D617F" w:rsidRPr="006A0AB7">
        <w:rPr>
          <w:sz w:val="24"/>
          <w:szCs w:val="24"/>
        </w:rPr>
        <w:t>…………………</w:t>
      </w:r>
      <w:r w:rsidR="00354BA4" w:rsidRPr="006A0AB7">
        <w:rPr>
          <w:sz w:val="24"/>
          <w:szCs w:val="24"/>
        </w:rPr>
        <w:t>…………………………………………………………………………………</w:t>
      </w:r>
    </w:p>
    <w:p w14:paraId="5AB4EDBA" w14:textId="77777777" w:rsidR="003657CB" w:rsidRPr="006A0AB7" w:rsidRDefault="003657CB" w:rsidP="004F5942">
      <w:pPr>
        <w:adjustRightInd w:val="0"/>
        <w:jc w:val="both"/>
        <w:rPr>
          <w:sz w:val="24"/>
          <w:szCs w:val="24"/>
        </w:rPr>
      </w:pPr>
    </w:p>
    <w:p w14:paraId="6A10E60A" w14:textId="358D3236" w:rsidR="009C7C53" w:rsidRPr="006A0AB7" w:rsidRDefault="007F0F58" w:rsidP="004F5942">
      <w:pPr>
        <w:adjustRightInd w:val="0"/>
        <w:jc w:val="both"/>
        <w:rPr>
          <w:sz w:val="24"/>
          <w:szCs w:val="24"/>
        </w:rPr>
      </w:pPr>
      <w:r w:rsidRPr="006A0AB7">
        <w:rPr>
          <w:sz w:val="24"/>
          <w:szCs w:val="24"/>
        </w:rPr>
        <w:fldChar w:fldCharType="begin">
          <w:ffData>
            <w:name w:val=""/>
            <w:enabled/>
            <w:calcOnExit w:val="0"/>
            <w:checkBox>
              <w:sizeAuto/>
              <w:default w:val="0"/>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 maintenance : </w:t>
      </w:r>
    </w:p>
    <w:p w14:paraId="2555F5EF" w14:textId="77777777" w:rsidR="00A154F9" w:rsidRPr="006A0AB7" w:rsidRDefault="00A154F9" w:rsidP="004F5942">
      <w:pPr>
        <w:adjustRightInd w:val="0"/>
        <w:jc w:val="both"/>
        <w:rPr>
          <w:sz w:val="24"/>
          <w:szCs w:val="24"/>
          <w:highlight w:val="cyan"/>
        </w:rPr>
      </w:pPr>
    </w:p>
    <w:p w14:paraId="6DC8A5AB" w14:textId="785F0ACA" w:rsidR="009C7C53" w:rsidRPr="006A0AB7" w:rsidRDefault="009C7C53" w:rsidP="004F5942">
      <w:pPr>
        <w:adjustRightInd w:val="0"/>
        <w:jc w:val="both"/>
        <w:rPr>
          <w:sz w:val="24"/>
          <w:szCs w:val="24"/>
        </w:rPr>
      </w:pPr>
    </w:p>
    <w:p w14:paraId="458874C7" w14:textId="0515258B" w:rsidR="002D617F" w:rsidRPr="006A0AB7" w:rsidRDefault="007F0F58" w:rsidP="004F5942">
      <w:pPr>
        <w:adjustRightInd w:val="0"/>
        <w:jc w:val="both"/>
        <w:rPr>
          <w:sz w:val="24"/>
          <w:szCs w:val="24"/>
        </w:rPr>
      </w:pPr>
      <w:r w:rsidRPr="006A0AB7">
        <w:rPr>
          <w:sz w:val="24"/>
          <w:szCs w:val="24"/>
        </w:rPr>
        <w:t xml:space="preserve">Le Titulaire détaille dans son offre les contrats de maintenance qu’il propose éventuellement </w:t>
      </w:r>
      <w:r w:rsidR="002D617F" w:rsidRPr="006A0AB7">
        <w:rPr>
          <w:sz w:val="24"/>
          <w:szCs w:val="24"/>
        </w:rPr>
        <w:t>………………………………………………………………………………………………………………………………………………………………………………………………</w:t>
      </w:r>
      <w:r w:rsidR="000A3185" w:rsidRPr="006A0AB7">
        <w:rPr>
          <w:sz w:val="24"/>
          <w:szCs w:val="24"/>
        </w:rPr>
        <w:t xml:space="preserve">  </w:t>
      </w:r>
      <w:r w:rsidR="002D617F" w:rsidRPr="006A0AB7">
        <w:rPr>
          <w:sz w:val="24"/>
          <w:szCs w:val="24"/>
        </w:rPr>
        <w:t>………………………………………………</w:t>
      </w:r>
    </w:p>
    <w:p w14:paraId="1EF4C040" w14:textId="77777777" w:rsidR="002D617F" w:rsidRPr="006A0AB7" w:rsidRDefault="002D617F" w:rsidP="004F5942">
      <w:pPr>
        <w:adjustRightInd w:val="0"/>
        <w:jc w:val="both"/>
        <w:rPr>
          <w:sz w:val="24"/>
          <w:szCs w:val="24"/>
        </w:rPr>
      </w:pPr>
    </w:p>
    <w:p w14:paraId="2E801571" w14:textId="02C22E26" w:rsidR="009C7C53" w:rsidRPr="006A0AB7" w:rsidRDefault="00AF5797"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 garantie : </w:t>
      </w:r>
    </w:p>
    <w:p w14:paraId="02C360C1" w14:textId="77777777" w:rsidR="002D617F" w:rsidRPr="006A0AB7" w:rsidRDefault="002D617F" w:rsidP="004F5942">
      <w:pPr>
        <w:adjustRightInd w:val="0"/>
        <w:jc w:val="both"/>
        <w:rPr>
          <w:sz w:val="24"/>
          <w:szCs w:val="24"/>
        </w:rPr>
      </w:pPr>
    </w:p>
    <w:p w14:paraId="2DFD8E3B" w14:textId="174DEABD" w:rsidR="002D617F" w:rsidRPr="006A0AB7" w:rsidRDefault="00AF5797" w:rsidP="006E23C2">
      <w:pPr>
        <w:adjustRightInd w:val="0"/>
        <w:jc w:val="both"/>
        <w:rPr>
          <w:sz w:val="24"/>
          <w:szCs w:val="24"/>
        </w:rPr>
      </w:pPr>
      <w:bookmarkStart w:id="3" w:name="_Hlk198201290"/>
      <w:r w:rsidRPr="006A0AB7">
        <w:rPr>
          <w:sz w:val="24"/>
          <w:szCs w:val="24"/>
        </w:rPr>
        <w:t xml:space="preserve">L’appareil devra être garanti 2 ans, incluant le déplacement du technicien, les pièces et la main d’œuvre. </w:t>
      </w:r>
      <w:bookmarkStart w:id="4" w:name="_Hlk198201321"/>
      <w:bookmarkEnd w:id="3"/>
      <w:r w:rsidRPr="006A0AB7">
        <w:rPr>
          <w:sz w:val="24"/>
          <w:szCs w:val="24"/>
        </w:rPr>
        <w:t>Il n’y aura pas de visite de maintenance préventive</w:t>
      </w:r>
      <w:bookmarkEnd w:id="4"/>
      <w:r w:rsidRPr="006A0AB7">
        <w:rPr>
          <w:sz w:val="24"/>
          <w:szCs w:val="24"/>
        </w:rPr>
        <w:t xml:space="preserve">. </w:t>
      </w:r>
      <w:r w:rsidR="009C7C53" w:rsidRPr="006A0AB7">
        <w:rPr>
          <w:sz w:val="24"/>
          <w:szCs w:val="24"/>
        </w:rPr>
        <w:t xml:space="preserve">Cf article </w:t>
      </w:r>
      <w:r w:rsidR="00441B38" w:rsidRPr="006A0AB7">
        <w:rPr>
          <w:sz w:val="24"/>
          <w:szCs w:val="24"/>
        </w:rPr>
        <w:t>9</w:t>
      </w:r>
      <w:r w:rsidR="009C7C53" w:rsidRPr="006A0AB7">
        <w:rPr>
          <w:sz w:val="24"/>
          <w:szCs w:val="24"/>
        </w:rPr>
        <w:t xml:space="preserve"> du présent document.</w:t>
      </w:r>
    </w:p>
    <w:p w14:paraId="73464B51" w14:textId="77777777" w:rsidR="002D617F" w:rsidRPr="006A0AB7" w:rsidRDefault="002D617F" w:rsidP="004F5942">
      <w:pPr>
        <w:adjustRightInd w:val="0"/>
        <w:jc w:val="both"/>
        <w:rPr>
          <w:sz w:val="24"/>
          <w:szCs w:val="24"/>
        </w:rPr>
      </w:pPr>
    </w:p>
    <w:p w14:paraId="6AC4531E" w14:textId="6DC6BDD7" w:rsidR="009C7C53" w:rsidRPr="006A0AB7" w:rsidRDefault="00AF5797"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La formation à l’utilisation : </w:t>
      </w:r>
    </w:p>
    <w:p w14:paraId="08B586EF" w14:textId="77777777" w:rsidR="009C7C53" w:rsidRPr="006A0AB7" w:rsidRDefault="009C7C53" w:rsidP="004F5942">
      <w:pPr>
        <w:adjustRightInd w:val="0"/>
        <w:jc w:val="both"/>
        <w:rPr>
          <w:sz w:val="24"/>
          <w:szCs w:val="24"/>
        </w:rPr>
      </w:pPr>
    </w:p>
    <w:p w14:paraId="1D2FDFA6" w14:textId="7B8CA9D5" w:rsidR="002D617F" w:rsidRPr="006A0AB7" w:rsidRDefault="00AF5797" w:rsidP="004F5942">
      <w:pPr>
        <w:adjustRightInd w:val="0"/>
        <w:jc w:val="both"/>
        <w:rPr>
          <w:sz w:val="24"/>
          <w:szCs w:val="24"/>
        </w:rPr>
      </w:pPr>
      <w:r w:rsidRPr="006A0AB7">
        <w:rPr>
          <w:sz w:val="24"/>
          <w:szCs w:val="24"/>
        </w:rPr>
        <w:t>Il faudra une formation sur l’utilisation de l’appareil, en présentiel, ouverte au personnel de l’unité utilisant l’appareil et au Conseiller en Radioprotection de l’unité voisine afin qu’il puisse former les gens de son unité plus tard s’ils souhaitent utiliser eux aussi l’appareil.</w:t>
      </w:r>
    </w:p>
    <w:p w14:paraId="50A3B6A0" w14:textId="77777777" w:rsidR="002D617F" w:rsidRPr="006A0AB7" w:rsidRDefault="002D617F" w:rsidP="004F5942">
      <w:pPr>
        <w:adjustRightInd w:val="0"/>
        <w:jc w:val="both"/>
        <w:rPr>
          <w:sz w:val="24"/>
          <w:szCs w:val="24"/>
        </w:rPr>
      </w:pPr>
    </w:p>
    <w:p w14:paraId="33A1F15E" w14:textId="153DDF00" w:rsidR="002D617F" w:rsidRPr="006A0AB7" w:rsidRDefault="00882678"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Les prestations complémentaires suivantes : </w:t>
      </w:r>
      <w:r w:rsidRPr="006A0AB7">
        <w:rPr>
          <w:sz w:val="24"/>
          <w:szCs w:val="24"/>
        </w:rPr>
        <w:t>Ecran photostimulable « tritium », Ecran photostimulable « P32 », Eraser pour les écrans.</w:t>
      </w:r>
    </w:p>
    <w:p w14:paraId="66B5636F" w14:textId="77777777" w:rsidR="00C543BA" w:rsidRPr="006A0AB7" w:rsidRDefault="00C543BA" w:rsidP="004F5942">
      <w:pPr>
        <w:pStyle w:val="Corpsdetexte"/>
        <w:jc w:val="both"/>
        <w:rPr>
          <w:sz w:val="24"/>
          <w:szCs w:val="24"/>
        </w:rPr>
      </w:pPr>
    </w:p>
    <w:p w14:paraId="45926BCD" w14:textId="0EDCB114" w:rsidR="00A97C44" w:rsidRPr="006A0AB7" w:rsidRDefault="00A97C44" w:rsidP="006E23C2">
      <w:pPr>
        <w:adjustRightInd w:val="0"/>
        <w:jc w:val="both"/>
        <w:rPr>
          <w:sz w:val="24"/>
          <w:szCs w:val="24"/>
        </w:rPr>
      </w:pPr>
    </w:p>
    <w:p w14:paraId="01AA436D" w14:textId="1A19D3A5" w:rsidR="00C543BA" w:rsidRPr="006A0AB7" w:rsidRDefault="00C543BA" w:rsidP="004F5942">
      <w:pPr>
        <w:pStyle w:val="Corpsdetexte"/>
        <w:spacing w:before="8"/>
        <w:jc w:val="both"/>
        <w:rPr>
          <w:sz w:val="24"/>
          <w:szCs w:val="24"/>
        </w:rPr>
      </w:pPr>
    </w:p>
    <w:p w14:paraId="7BE95821" w14:textId="77777777" w:rsidR="002D617F" w:rsidRPr="006A0AB7" w:rsidRDefault="00000120" w:rsidP="004F5942">
      <w:pPr>
        <w:pStyle w:val="Titre5"/>
        <w:numPr>
          <w:ilvl w:val="1"/>
          <w:numId w:val="29"/>
        </w:numPr>
        <w:jc w:val="both"/>
        <w:rPr>
          <w:sz w:val="24"/>
          <w:szCs w:val="24"/>
        </w:rPr>
      </w:pPr>
      <w:r w:rsidRPr="006A0AB7">
        <w:rPr>
          <w:sz w:val="24"/>
          <w:szCs w:val="24"/>
        </w:rPr>
        <w:t xml:space="preserve"> </w:t>
      </w:r>
      <w:r w:rsidR="002D617F" w:rsidRPr="006A0AB7">
        <w:rPr>
          <w:sz w:val="24"/>
          <w:szCs w:val="24"/>
        </w:rPr>
        <w:t xml:space="preserve"> Conditions d’exécution</w:t>
      </w:r>
    </w:p>
    <w:p w14:paraId="41E6D849" w14:textId="77777777" w:rsidR="002D617F" w:rsidRPr="006A0AB7" w:rsidRDefault="002D617F" w:rsidP="004F5942">
      <w:pPr>
        <w:adjustRightInd w:val="0"/>
        <w:jc w:val="both"/>
        <w:rPr>
          <w:sz w:val="24"/>
          <w:szCs w:val="24"/>
        </w:rPr>
      </w:pPr>
    </w:p>
    <w:p w14:paraId="500435EB" w14:textId="77777777" w:rsidR="002D617F" w:rsidRPr="006A0AB7" w:rsidRDefault="002D617F" w:rsidP="004F5942">
      <w:pPr>
        <w:spacing w:after="120"/>
        <w:jc w:val="both"/>
        <w:rPr>
          <w:sz w:val="24"/>
          <w:szCs w:val="24"/>
        </w:rPr>
      </w:pPr>
      <w:r w:rsidRPr="006A0AB7">
        <w:rPr>
          <w:sz w:val="24"/>
          <w:szCs w:val="24"/>
        </w:rPr>
        <w:t xml:space="preserve">Les fournitures/prestations objet du présent marché devront être livrées/exécutées à l’adresse suivante : </w:t>
      </w:r>
    </w:p>
    <w:p w14:paraId="45E8E3E9" w14:textId="5131A7AA" w:rsidR="00E61933" w:rsidRPr="006A0AB7" w:rsidRDefault="00E61933" w:rsidP="00E61933">
      <w:pPr>
        <w:spacing w:after="120"/>
        <w:jc w:val="both"/>
        <w:rPr>
          <w:sz w:val="24"/>
          <w:szCs w:val="24"/>
        </w:rPr>
      </w:pPr>
      <w:r w:rsidRPr="006A0AB7">
        <w:rPr>
          <w:sz w:val="24"/>
          <w:szCs w:val="24"/>
        </w:rPr>
        <w:t xml:space="preserve">L’appareil devra être livré au Centre Epigénétique et Destin Cellulaire, 35 Rue Hélène Brion, 75013 – PARIS. Personne à contacter : </w:t>
      </w:r>
      <w:r w:rsidR="00B37CD5" w:rsidRPr="006A0AB7">
        <w:rPr>
          <w:b/>
          <w:sz w:val="24"/>
          <w:szCs w:val="24"/>
        </w:rPr>
        <w:t>Angélique AMO</w:t>
      </w:r>
      <w:r w:rsidRPr="006A0AB7">
        <w:rPr>
          <w:b/>
          <w:sz w:val="24"/>
          <w:szCs w:val="24"/>
        </w:rPr>
        <w:t>, Tél : 0157278927.</w:t>
      </w:r>
      <w:r w:rsidRPr="006A0AB7">
        <w:rPr>
          <w:sz w:val="24"/>
          <w:szCs w:val="24"/>
        </w:rPr>
        <w:t xml:space="preserve"> </w:t>
      </w:r>
    </w:p>
    <w:p w14:paraId="42664D44" w14:textId="49C2E07D" w:rsidR="00E61933" w:rsidRPr="006A0AB7" w:rsidRDefault="00E61933" w:rsidP="00672486">
      <w:pPr>
        <w:spacing w:after="120"/>
        <w:jc w:val="both"/>
        <w:rPr>
          <w:sz w:val="24"/>
          <w:szCs w:val="24"/>
        </w:rPr>
      </w:pPr>
      <w:r w:rsidRPr="006A0AB7">
        <w:rPr>
          <w:sz w:val="24"/>
          <w:szCs w:val="24"/>
        </w:rPr>
        <w:t>L’appareil devra être livré au 4</w:t>
      </w:r>
      <w:r w:rsidRPr="006A0AB7">
        <w:rPr>
          <w:sz w:val="24"/>
          <w:szCs w:val="24"/>
          <w:vertAlign w:val="superscript"/>
        </w:rPr>
        <w:t>ème</w:t>
      </w:r>
      <w:r w:rsidRPr="006A0AB7">
        <w:rPr>
          <w:sz w:val="24"/>
          <w:szCs w:val="24"/>
        </w:rPr>
        <w:t xml:space="preserve"> étage du bâtiment. Ascenseur et monte-charge disponibles</w:t>
      </w:r>
      <w:r w:rsidR="006E23C2" w:rsidRPr="006A0AB7">
        <w:rPr>
          <w:sz w:val="24"/>
          <w:szCs w:val="24"/>
        </w:rPr>
        <w:t> : Ils sont assez grands et hauts pour un transpalette et le passage de congélateurs -80°C. Ils devraient donc convenir au passage d’un Phosphor</w:t>
      </w:r>
      <w:r w:rsidR="00B37CD5" w:rsidRPr="006A0AB7">
        <w:rPr>
          <w:sz w:val="24"/>
          <w:szCs w:val="24"/>
        </w:rPr>
        <w:t>-</w:t>
      </w:r>
      <w:r w:rsidR="006E23C2" w:rsidRPr="006A0AB7">
        <w:rPr>
          <w:sz w:val="24"/>
          <w:szCs w:val="24"/>
        </w:rPr>
        <w:t>imageur</w:t>
      </w:r>
      <w:r w:rsidRPr="006A0AB7">
        <w:rPr>
          <w:sz w:val="24"/>
          <w:szCs w:val="24"/>
        </w:rPr>
        <w:t xml:space="preserve">. </w:t>
      </w:r>
    </w:p>
    <w:p w14:paraId="1B25E943" w14:textId="77777777" w:rsidR="002D617F" w:rsidRPr="006A0AB7" w:rsidRDefault="002D617F" w:rsidP="004F5942">
      <w:pPr>
        <w:adjustRightInd w:val="0"/>
        <w:jc w:val="both"/>
        <w:rPr>
          <w:sz w:val="24"/>
          <w:szCs w:val="24"/>
        </w:rPr>
      </w:pPr>
      <w:r w:rsidRPr="006A0AB7">
        <w:rPr>
          <w:sz w:val="24"/>
          <w:szCs w:val="24"/>
        </w:rPr>
        <w:t>Pour les achats du matériel / équipement</w:t>
      </w:r>
    </w:p>
    <w:p w14:paraId="187265BE" w14:textId="77777777" w:rsidR="002D617F" w:rsidRPr="006A0AB7" w:rsidRDefault="002D617F" w:rsidP="004F5942">
      <w:pPr>
        <w:adjustRightInd w:val="0"/>
        <w:jc w:val="both"/>
        <w:rPr>
          <w:sz w:val="24"/>
          <w:szCs w:val="24"/>
        </w:rPr>
      </w:pPr>
    </w:p>
    <w:p w14:paraId="77B5D88D" w14:textId="4E4F895F" w:rsidR="002D617F" w:rsidRPr="006A0AB7" w:rsidRDefault="00E61933"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Le titulaire a en charge l’installation du matériel / équipement</w:t>
      </w:r>
    </w:p>
    <w:p w14:paraId="164191B6" w14:textId="77777777" w:rsidR="002D617F" w:rsidRPr="006A0AB7" w:rsidRDefault="002D617F" w:rsidP="004F5942">
      <w:pPr>
        <w:adjustRightInd w:val="0"/>
        <w:jc w:val="both"/>
        <w:rPr>
          <w:sz w:val="24"/>
          <w:szCs w:val="24"/>
        </w:rPr>
      </w:pPr>
      <w:r w:rsidRPr="006A0AB7">
        <w:rPr>
          <w:sz w:val="24"/>
          <w:szCs w:val="24"/>
        </w:rPr>
        <w:fldChar w:fldCharType="begin">
          <w:ffData>
            <w:name w:val=""/>
            <w:enabled/>
            <w:calcOnExit w:val="0"/>
            <w:checkBox>
              <w:sizeAuto/>
              <w:default w:val="0"/>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Pr="006A0AB7">
        <w:rPr>
          <w:sz w:val="24"/>
          <w:szCs w:val="24"/>
        </w:rPr>
        <w:t xml:space="preserve"> L’acheteur a en charge l’installation du matériel / équipement</w:t>
      </w:r>
    </w:p>
    <w:p w14:paraId="6C7FA996" w14:textId="77777777" w:rsidR="002D617F" w:rsidRPr="006A0AB7" w:rsidRDefault="002D617F" w:rsidP="004F5942">
      <w:pPr>
        <w:jc w:val="both"/>
        <w:rPr>
          <w:i/>
          <w:sz w:val="24"/>
          <w:szCs w:val="24"/>
        </w:rPr>
      </w:pPr>
    </w:p>
    <w:p w14:paraId="7899E1B7" w14:textId="77777777" w:rsidR="002D617F" w:rsidRPr="006A0AB7" w:rsidRDefault="002D617F" w:rsidP="00F73BFB">
      <w:pPr>
        <w:pStyle w:val="Titre2"/>
        <w:rPr>
          <w:i/>
          <w:sz w:val="24"/>
          <w:szCs w:val="24"/>
        </w:rPr>
      </w:pPr>
      <w:bookmarkStart w:id="5" w:name="_Toc177635468"/>
      <w:r w:rsidRPr="006A0AB7">
        <w:rPr>
          <w:sz w:val="24"/>
          <w:szCs w:val="24"/>
        </w:rPr>
        <w:t>Durée et délai d’exécution du marché</w:t>
      </w:r>
      <w:bookmarkEnd w:id="5"/>
      <w:r w:rsidRPr="006A0AB7">
        <w:rPr>
          <w:sz w:val="24"/>
          <w:szCs w:val="24"/>
        </w:rPr>
        <w:t xml:space="preserve">  </w:t>
      </w:r>
    </w:p>
    <w:p w14:paraId="42751DFF" w14:textId="77777777" w:rsidR="002D617F" w:rsidRPr="006A0AB7" w:rsidRDefault="002D617F" w:rsidP="004F5942">
      <w:pPr>
        <w:adjustRightInd w:val="0"/>
        <w:jc w:val="both"/>
        <w:rPr>
          <w:b/>
          <w:sz w:val="24"/>
          <w:szCs w:val="24"/>
          <w:u w:val="single"/>
          <w:lang w:bidi="fr-FR"/>
        </w:rPr>
      </w:pPr>
    </w:p>
    <w:p w14:paraId="4750121E" w14:textId="15349BF5" w:rsidR="00882678" w:rsidRPr="006A0AB7" w:rsidRDefault="00882678" w:rsidP="004F5942">
      <w:pPr>
        <w:adjustRightInd w:val="0"/>
        <w:jc w:val="both"/>
        <w:rPr>
          <w:sz w:val="24"/>
          <w:szCs w:val="24"/>
        </w:rPr>
      </w:pPr>
    </w:p>
    <w:p w14:paraId="243F60E0" w14:textId="77777777" w:rsidR="00882678" w:rsidRPr="006A0AB7" w:rsidRDefault="00882678" w:rsidP="00882678">
      <w:pPr>
        <w:pStyle w:val="Corpsdetexte"/>
        <w:jc w:val="both"/>
        <w:rPr>
          <w:sz w:val="24"/>
          <w:szCs w:val="24"/>
        </w:rPr>
      </w:pPr>
      <w:r w:rsidRPr="006A0AB7">
        <w:rPr>
          <w:sz w:val="24"/>
          <w:szCs w:val="24"/>
        </w:rPr>
        <w:t xml:space="preserve">Le marché est conclu pour une durée initiale de 12 mois à compter de sa notification. Il est renouvelable par tacite reconduction, trois (3) fois par périodes d’un (1) an, sans que sa durée totale ne puisse excéder quatre (4) ans. </w:t>
      </w:r>
    </w:p>
    <w:p w14:paraId="2E7440CD" w14:textId="77777777" w:rsidR="00882678" w:rsidRPr="006A0AB7" w:rsidRDefault="00882678" w:rsidP="00882678">
      <w:pPr>
        <w:jc w:val="both"/>
        <w:rPr>
          <w:sz w:val="24"/>
          <w:szCs w:val="24"/>
        </w:rPr>
      </w:pPr>
      <w:r w:rsidRPr="006A0AB7">
        <w:rPr>
          <w:sz w:val="24"/>
          <w:szCs w:val="24"/>
        </w:rPr>
        <w:lastRenderedPageBreak/>
        <w:t>Le titulaire du marché ne pourra s’opposer à la reconduction de celui-ci, conformément à l’article R2112-4 du code de la commande publique.</w:t>
      </w:r>
    </w:p>
    <w:p w14:paraId="3CE6C0A1" w14:textId="77777777" w:rsidR="00882678" w:rsidRPr="006A0AB7" w:rsidRDefault="00882678" w:rsidP="00882678">
      <w:pPr>
        <w:jc w:val="both"/>
        <w:rPr>
          <w:sz w:val="24"/>
          <w:szCs w:val="24"/>
        </w:rPr>
      </w:pPr>
    </w:p>
    <w:p w14:paraId="7B78B740" w14:textId="77777777" w:rsidR="00882678" w:rsidRPr="006A0AB7" w:rsidRDefault="00882678" w:rsidP="00882678">
      <w:pPr>
        <w:jc w:val="both"/>
        <w:rPr>
          <w:sz w:val="24"/>
          <w:szCs w:val="24"/>
        </w:rPr>
      </w:pPr>
      <w:r w:rsidRPr="006A0AB7">
        <w:rPr>
          <w:sz w:val="24"/>
          <w:szCs w:val="24"/>
        </w:rPr>
        <w:t>En cas de non reconduction l’acheteur en avertit le titulaire par décision expresse, dans un délai d’un mois avant l’arrivée à échéance de la période en cours. Le titulaire ne pourra prétendre à aucune indemnité de la part du pouvoir adjudicateur en cas de non reconduction.</w:t>
      </w:r>
    </w:p>
    <w:p w14:paraId="611B1F7D" w14:textId="77777777" w:rsidR="00882678" w:rsidRPr="006A0AB7" w:rsidRDefault="00882678" w:rsidP="00882678">
      <w:pPr>
        <w:jc w:val="both"/>
        <w:rPr>
          <w:sz w:val="24"/>
          <w:szCs w:val="24"/>
        </w:rPr>
      </w:pPr>
    </w:p>
    <w:p w14:paraId="6893E762" w14:textId="77777777" w:rsidR="00882678" w:rsidRPr="006A0AB7" w:rsidRDefault="00882678" w:rsidP="00882678">
      <w:pPr>
        <w:jc w:val="both"/>
        <w:rPr>
          <w:sz w:val="24"/>
          <w:szCs w:val="24"/>
        </w:rPr>
      </w:pPr>
      <w:r w:rsidRPr="006A0AB7">
        <w:rPr>
          <w:sz w:val="24"/>
          <w:szCs w:val="24"/>
        </w:rPr>
        <w:t>Dans le cas où les prestations de garantie/maintenance ou la fourniture d’accessoires et consommables ne pourraient pas, pour des raisons techniques ou tenant à des droits d’exclusivité, être exécutées par un autre opérateur que le titulaire, l’accord-cadre est, à l’issue des quatre premières années, reconductible quatre (4) fois pour une durée d’un (1) an.</w:t>
      </w:r>
    </w:p>
    <w:p w14:paraId="0D2086CD" w14:textId="77777777" w:rsidR="00882678" w:rsidRPr="006A0AB7" w:rsidRDefault="00882678" w:rsidP="00882678">
      <w:pPr>
        <w:jc w:val="both"/>
        <w:rPr>
          <w:sz w:val="24"/>
          <w:szCs w:val="24"/>
        </w:rPr>
      </w:pPr>
    </w:p>
    <w:p w14:paraId="33E0250A" w14:textId="77777777" w:rsidR="00882678" w:rsidRPr="006A0AB7" w:rsidRDefault="00882678" w:rsidP="00882678">
      <w:pPr>
        <w:jc w:val="both"/>
        <w:rPr>
          <w:sz w:val="24"/>
          <w:szCs w:val="24"/>
        </w:rPr>
      </w:pPr>
      <w:r w:rsidRPr="006A0AB7">
        <w:rPr>
          <w:sz w:val="24"/>
          <w:szCs w:val="24"/>
        </w:rPr>
        <w:t>Les modalités de reconduction et non-reconduction sont telles que décrites précédemment.</w:t>
      </w:r>
    </w:p>
    <w:p w14:paraId="5FF38B7C" w14:textId="33FA1311" w:rsidR="00882678" w:rsidRPr="006A0AB7" w:rsidRDefault="00882678" w:rsidP="00882678">
      <w:pPr>
        <w:jc w:val="both"/>
        <w:rPr>
          <w:sz w:val="24"/>
          <w:szCs w:val="24"/>
        </w:rPr>
      </w:pPr>
    </w:p>
    <w:p w14:paraId="1D3AF35C" w14:textId="77777777" w:rsidR="00882678" w:rsidRPr="006A0AB7" w:rsidRDefault="00882678" w:rsidP="00882678">
      <w:pPr>
        <w:jc w:val="both"/>
        <w:rPr>
          <w:sz w:val="24"/>
          <w:szCs w:val="24"/>
        </w:rPr>
      </w:pPr>
      <w:r w:rsidRPr="006A0AB7">
        <w:rPr>
          <w:sz w:val="24"/>
          <w:szCs w:val="24"/>
        </w:rPr>
        <w:t>Le titulaire précise dans son offre si les prestations de garantie/maintenance ou la fourniture d’accessoires et consommables ne peuvent pas être exécutées ou fournis par un autre opérateur que lui-même. Il en précise également les raisons. Il détaille les consommables et accessoires concernés.</w:t>
      </w:r>
    </w:p>
    <w:p w14:paraId="1E4FB06A" w14:textId="303E9AFA" w:rsidR="00882678" w:rsidRPr="006A0AB7" w:rsidRDefault="00882678" w:rsidP="004F5942">
      <w:pPr>
        <w:adjustRightInd w:val="0"/>
        <w:jc w:val="both"/>
        <w:rPr>
          <w:sz w:val="24"/>
          <w:szCs w:val="24"/>
        </w:rPr>
      </w:pPr>
    </w:p>
    <w:p w14:paraId="1173D9C9" w14:textId="7C299CDD" w:rsidR="002D617F" w:rsidRPr="006A0AB7" w:rsidRDefault="002D617F" w:rsidP="004F5942">
      <w:pPr>
        <w:adjustRightInd w:val="0"/>
        <w:jc w:val="both"/>
        <w:rPr>
          <w:sz w:val="24"/>
          <w:szCs w:val="24"/>
        </w:rPr>
      </w:pPr>
      <w:r w:rsidRPr="006A0AB7">
        <w:rPr>
          <w:i/>
          <w:color w:val="365F91" w:themeColor="accent1" w:themeShade="BF"/>
          <w:sz w:val="24"/>
          <w:szCs w:val="24"/>
        </w:rPr>
        <w:t xml:space="preserve"> </w:t>
      </w:r>
    </w:p>
    <w:p w14:paraId="2476B1D6" w14:textId="77777777" w:rsidR="002D617F" w:rsidRPr="006A0AB7" w:rsidRDefault="002D617F" w:rsidP="004F5942">
      <w:pPr>
        <w:adjustRightInd w:val="0"/>
        <w:jc w:val="both"/>
        <w:rPr>
          <w:sz w:val="24"/>
          <w:szCs w:val="24"/>
        </w:rPr>
      </w:pPr>
      <w:r w:rsidRPr="006A0AB7">
        <w:rPr>
          <w:sz w:val="24"/>
          <w:szCs w:val="24"/>
        </w:rPr>
        <w:t xml:space="preserve">Le délai de livraison/exécution court à compter de la réception du bon de commande est : </w:t>
      </w:r>
    </w:p>
    <w:p w14:paraId="789132F5" w14:textId="77777777" w:rsidR="002D617F" w:rsidRPr="006A0AB7" w:rsidRDefault="002D617F" w:rsidP="004F5942">
      <w:pPr>
        <w:adjustRightInd w:val="0"/>
        <w:jc w:val="both"/>
        <w:rPr>
          <w:sz w:val="24"/>
          <w:szCs w:val="24"/>
        </w:rPr>
      </w:pPr>
    </w:p>
    <w:p w14:paraId="755CE77F" w14:textId="2A21BA41" w:rsidR="002D617F" w:rsidRPr="006A0AB7" w:rsidRDefault="005A7ECE"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de </w:t>
      </w:r>
      <w:r w:rsidRPr="006A0AB7">
        <w:rPr>
          <w:sz w:val="24"/>
          <w:szCs w:val="24"/>
        </w:rPr>
        <w:t>deux(</w:t>
      </w:r>
      <w:r w:rsidR="00672486" w:rsidRPr="006A0AB7">
        <w:rPr>
          <w:sz w:val="24"/>
          <w:szCs w:val="24"/>
        </w:rPr>
        <w:t>2</w:t>
      </w:r>
      <w:r w:rsidRPr="006A0AB7">
        <w:rPr>
          <w:sz w:val="24"/>
          <w:szCs w:val="24"/>
        </w:rPr>
        <w:t>)</w:t>
      </w:r>
      <w:r w:rsidR="00672486" w:rsidRPr="006A0AB7">
        <w:rPr>
          <w:sz w:val="24"/>
          <w:szCs w:val="24"/>
        </w:rPr>
        <w:t xml:space="preserve"> mois </w:t>
      </w:r>
      <w:r w:rsidR="002D617F" w:rsidRPr="006A0AB7">
        <w:rPr>
          <w:sz w:val="24"/>
          <w:szCs w:val="24"/>
        </w:rPr>
        <w:t xml:space="preserve">maximum </w:t>
      </w:r>
    </w:p>
    <w:p w14:paraId="0829F524" w14:textId="619D2554" w:rsidR="002D617F" w:rsidRPr="006A0AB7" w:rsidRDefault="005A7ECE" w:rsidP="004F5942">
      <w:pPr>
        <w:adjustRightInd w:val="0"/>
        <w:jc w:val="both"/>
        <w:rPr>
          <w:sz w:val="24"/>
          <w:szCs w:val="24"/>
        </w:rPr>
      </w:pPr>
      <w:r w:rsidRPr="006A0AB7">
        <w:rPr>
          <w:sz w:val="24"/>
          <w:szCs w:val="24"/>
        </w:rPr>
        <w:fldChar w:fldCharType="begin">
          <w:ffData>
            <w:name w:val=""/>
            <w:enabled/>
            <w:calcOnExit w:val="0"/>
            <w:checkBox>
              <w:sizeAuto/>
              <w:default w:val="0"/>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w:t>
      </w:r>
      <w:r w:rsidR="009314D9" w:rsidRPr="006A0AB7">
        <w:rPr>
          <w:sz w:val="24"/>
          <w:szCs w:val="24"/>
        </w:rPr>
        <w:t>Indiqué</w:t>
      </w:r>
      <w:r w:rsidR="002D617F" w:rsidRPr="006A0AB7">
        <w:rPr>
          <w:sz w:val="24"/>
          <w:szCs w:val="24"/>
        </w:rPr>
        <w:t xml:space="preserve"> dans l’offre technique du Titulaire</w:t>
      </w:r>
    </w:p>
    <w:p w14:paraId="4CAE1F3F" w14:textId="77777777" w:rsidR="002D617F" w:rsidRPr="006A0AB7" w:rsidRDefault="002D617F" w:rsidP="004F5942">
      <w:pPr>
        <w:adjustRightInd w:val="0"/>
        <w:jc w:val="both"/>
        <w:rPr>
          <w:sz w:val="24"/>
          <w:szCs w:val="24"/>
        </w:rPr>
      </w:pPr>
    </w:p>
    <w:p w14:paraId="4EF1A46E" w14:textId="77777777" w:rsidR="002D617F" w:rsidRPr="006A0AB7" w:rsidRDefault="002D617F" w:rsidP="00F73BFB">
      <w:pPr>
        <w:pStyle w:val="Titre2"/>
        <w:rPr>
          <w:i/>
          <w:sz w:val="24"/>
          <w:szCs w:val="24"/>
        </w:rPr>
      </w:pPr>
      <w:bookmarkStart w:id="6" w:name="_Toc177635469"/>
      <w:r w:rsidRPr="006A0AB7">
        <w:rPr>
          <w:sz w:val="24"/>
          <w:szCs w:val="24"/>
        </w:rPr>
        <w:t>Pièces constitutives du contrat</w:t>
      </w:r>
      <w:bookmarkEnd w:id="6"/>
      <w:r w:rsidRPr="006A0AB7">
        <w:rPr>
          <w:sz w:val="24"/>
          <w:szCs w:val="24"/>
        </w:rPr>
        <w:t xml:space="preserve">  </w:t>
      </w:r>
    </w:p>
    <w:p w14:paraId="273DE30F" w14:textId="77777777" w:rsidR="002D617F" w:rsidRPr="006A0AB7" w:rsidRDefault="002D617F" w:rsidP="004F5942">
      <w:pPr>
        <w:adjustRightInd w:val="0"/>
        <w:jc w:val="both"/>
        <w:rPr>
          <w:b/>
          <w:sz w:val="24"/>
          <w:szCs w:val="24"/>
          <w:lang w:bidi="fr-FR"/>
        </w:rPr>
      </w:pPr>
    </w:p>
    <w:p w14:paraId="0C3C7ACA" w14:textId="77777777" w:rsidR="002D617F" w:rsidRPr="006A0AB7" w:rsidRDefault="002D617F" w:rsidP="004F5942">
      <w:pPr>
        <w:jc w:val="both"/>
        <w:rPr>
          <w:sz w:val="24"/>
          <w:szCs w:val="24"/>
        </w:rPr>
      </w:pPr>
      <w:r w:rsidRPr="006A0AB7">
        <w:rPr>
          <w:sz w:val="24"/>
          <w:szCs w:val="24"/>
        </w:rPr>
        <w:t xml:space="preserve">Par dérogation à l’article 4.1 du CCAG FCS et en cas de contradiction entre les stipulations des pièces contractuelles du marché, elles prévalent dans l’ordre de priorité suivant : </w:t>
      </w:r>
    </w:p>
    <w:p w14:paraId="073F3DAD" w14:textId="77777777" w:rsidR="002D617F" w:rsidRPr="006A0AB7" w:rsidRDefault="002D617F" w:rsidP="004F5942">
      <w:pPr>
        <w:jc w:val="both"/>
        <w:rPr>
          <w:sz w:val="24"/>
          <w:szCs w:val="24"/>
        </w:rPr>
      </w:pPr>
    </w:p>
    <w:p w14:paraId="202DC25B" w14:textId="785812C2" w:rsidR="002D617F" w:rsidRPr="006A0AB7" w:rsidRDefault="00435E28" w:rsidP="004F5942">
      <w:pPr>
        <w:numPr>
          <w:ilvl w:val="0"/>
          <w:numId w:val="9"/>
        </w:numPr>
        <w:adjustRightInd w:val="0"/>
        <w:jc w:val="both"/>
        <w:rPr>
          <w:sz w:val="24"/>
          <w:szCs w:val="24"/>
        </w:rPr>
      </w:pPr>
      <w:r w:rsidRPr="006A0AB7">
        <w:rPr>
          <w:sz w:val="24"/>
          <w:szCs w:val="24"/>
        </w:rPr>
        <w:t>L</w:t>
      </w:r>
      <w:r w:rsidR="002D617F" w:rsidRPr="006A0AB7">
        <w:rPr>
          <w:sz w:val="24"/>
          <w:szCs w:val="24"/>
        </w:rPr>
        <w:t>e présent document cahier des clauses particulières (CCP)</w:t>
      </w:r>
      <w:r w:rsidR="002C1BCD" w:rsidRPr="006A0AB7">
        <w:rPr>
          <w:sz w:val="24"/>
          <w:szCs w:val="24"/>
        </w:rPr>
        <w:t xml:space="preserve"> valant Acte d’engagement (AE) et ses annexes financière</w:t>
      </w:r>
      <w:r w:rsidRPr="006A0AB7">
        <w:rPr>
          <w:sz w:val="24"/>
          <w:szCs w:val="24"/>
        </w:rPr>
        <w:t>s</w:t>
      </w:r>
      <w:r w:rsidR="002C1BCD" w:rsidRPr="006A0AB7">
        <w:rPr>
          <w:sz w:val="24"/>
          <w:szCs w:val="24"/>
        </w:rPr>
        <w:t xml:space="preserve"> et technique</w:t>
      </w:r>
      <w:r w:rsidRPr="006A0AB7">
        <w:rPr>
          <w:sz w:val="24"/>
          <w:szCs w:val="24"/>
        </w:rPr>
        <w:t xml:space="preserve"> </w:t>
      </w:r>
      <w:r w:rsidR="002C1BCD" w:rsidRPr="006A0AB7">
        <w:rPr>
          <w:sz w:val="24"/>
          <w:szCs w:val="24"/>
        </w:rPr>
        <w:t>(</w:t>
      </w:r>
      <w:r w:rsidRPr="006A0AB7">
        <w:rPr>
          <w:sz w:val="24"/>
          <w:szCs w:val="24"/>
        </w:rPr>
        <w:t xml:space="preserve">le devis détaillé, </w:t>
      </w:r>
      <w:r w:rsidR="002C1BCD" w:rsidRPr="006A0AB7">
        <w:rPr>
          <w:sz w:val="24"/>
          <w:szCs w:val="24"/>
        </w:rPr>
        <w:t xml:space="preserve">Le Bordereau de Prix Unitaires et </w:t>
      </w:r>
      <w:r w:rsidRPr="006A0AB7">
        <w:rPr>
          <w:sz w:val="24"/>
          <w:szCs w:val="24"/>
        </w:rPr>
        <w:t>le Cadre de réponse Technique) ;</w:t>
      </w:r>
    </w:p>
    <w:p w14:paraId="1685F2DB" w14:textId="5EECCE48" w:rsidR="002D617F" w:rsidRPr="006A0AB7" w:rsidRDefault="00435E28" w:rsidP="004F5942">
      <w:pPr>
        <w:numPr>
          <w:ilvl w:val="0"/>
          <w:numId w:val="9"/>
        </w:numPr>
        <w:adjustRightInd w:val="0"/>
        <w:jc w:val="both"/>
        <w:rPr>
          <w:sz w:val="24"/>
          <w:szCs w:val="24"/>
        </w:rPr>
      </w:pPr>
      <w:r w:rsidRPr="006A0AB7">
        <w:rPr>
          <w:sz w:val="24"/>
          <w:szCs w:val="24"/>
        </w:rPr>
        <w:t>L</w:t>
      </w:r>
      <w:r w:rsidR="002D617F" w:rsidRPr="006A0AB7">
        <w:rPr>
          <w:sz w:val="24"/>
          <w:szCs w:val="24"/>
        </w:rPr>
        <w:t>e cahier des clauses administratives générales applicables aux marchés publics de fournitures courantes et services (CCAG FCS), approuvé par arrêté du 30 mars 2021 ;</w:t>
      </w:r>
    </w:p>
    <w:p w14:paraId="2BC26E36" w14:textId="13D46C53" w:rsidR="002D617F" w:rsidRPr="006A0AB7" w:rsidRDefault="002D617F" w:rsidP="004F5942">
      <w:pPr>
        <w:numPr>
          <w:ilvl w:val="0"/>
          <w:numId w:val="9"/>
        </w:numPr>
        <w:adjustRightInd w:val="0"/>
        <w:jc w:val="both"/>
        <w:rPr>
          <w:sz w:val="24"/>
          <w:szCs w:val="24"/>
        </w:rPr>
      </w:pPr>
      <w:r w:rsidRPr="006A0AB7">
        <w:rPr>
          <w:sz w:val="24"/>
          <w:szCs w:val="24"/>
        </w:rPr>
        <w:t>Les autres documents constituant l’offre technique et financière du Titulaire</w:t>
      </w:r>
      <w:r w:rsidR="00435E28" w:rsidRPr="006A0AB7">
        <w:rPr>
          <w:sz w:val="24"/>
          <w:szCs w:val="24"/>
        </w:rPr>
        <w:t>.</w:t>
      </w:r>
    </w:p>
    <w:p w14:paraId="5D0ADF5D" w14:textId="77777777" w:rsidR="002D617F" w:rsidRPr="006A0AB7" w:rsidRDefault="002D617F" w:rsidP="004F5942">
      <w:pPr>
        <w:adjustRightInd w:val="0"/>
        <w:jc w:val="both"/>
        <w:rPr>
          <w:sz w:val="24"/>
          <w:szCs w:val="24"/>
        </w:rPr>
      </w:pPr>
    </w:p>
    <w:p w14:paraId="0527D326" w14:textId="77777777" w:rsidR="002D617F" w:rsidRPr="006A0AB7" w:rsidRDefault="002D617F" w:rsidP="004F5942">
      <w:pPr>
        <w:adjustRightInd w:val="0"/>
        <w:jc w:val="both"/>
        <w:rPr>
          <w:sz w:val="24"/>
          <w:szCs w:val="24"/>
        </w:rPr>
      </w:pPr>
      <w:r w:rsidRPr="006A0AB7">
        <w:rPr>
          <w:sz w:val="24"/>
          <w:szCs w:val="24"/>
        </w:rPr>
        <w:t>Le Titulaire déclare parfaitement connaître le CCAG-FCS, bien qu’il ne soit pas matériellement joint au marché. Il est cependant accessible par le lien suivant :</w:t>
      </w:r>
    </w:p>
    <w:p w14:paraId="63DBFC8B" w14:textId="77777777" w:rsidR="002D617F" w:rsidRPr="006A0AB7" w:rsidRDefault="002D617F" w:rsidP="004F5942">
      <w:pPr>
        <w:adjustRightInd w:val="0"/>
        <w:jc w:val="both"/>
        <w:rPr>
          <w:sz w:val="24"/>
          <w:szCs w:val="24"/>
        </w:rPr>
      </w:pPr>
    </w:p>
    <w:p w14:paraId="097452FD" w14:textId="77777777" w:rsidR="002D617F" w:rsidRPr="006A0AB7" w:rsidRDefault="006818A6" w:rsidP="004F5942">
      <w:pPr>
        <w:adjustRightInd w:val="0"/>
        <w:jc w:val="both"/>
        <w:rPr>
          <w:sz w:val="24"/>
          <w:szCs w:val="24"/>
        </w:rPr>
      </w:pPr>
      <w:hyperlink r:id="rId8" w:history="1">
        <w:r w:rsidR="002D617F" w:rsidRPr="006A0AB7">
          <w:rPr>
            <w:rStyle w:val="Lienhypertexte"/>
            <w:sz w:val="24"/>
            <w:szCs w:val="24"/>
          </w:rPr>
          <w:t>https://www.economie.gouv.fr/daj/cahiers-clauses-administratives-generales-et-techniques</w:t>
        </w:r>
      </w:hyperlink>
      <w:r w:rsidR="002D617F" w:rsidRPr="006A0AB7">
        <w:rPr>
          <w:sz w:val="24"/>
          <w:szCs w:val="24"/>
        </w:rPr>
        <w:t xml:space="preserve">  </w:t>
      </w:r>
    </w:p>
    <w:p w14:paraId="4EA07C5E" w14:textId="77777777" w:rsidR="002D617F" w:rsidRPr="006A0AB7" w:rsidRDefault="002D617F" w:rsidP="004F5942">
      <w:pPr>
        <w:adjustRightInd w:val="0"/>
        <w:jc w:val="both"/>
        <w:rPr>
          <w:sz w:val="24"/>
          <w:szCs w:val="24"/>
        </w:rPr>
      </w:pPr>
    </w:p>
    <w:p w14:paraId="7DCFEE6C" w14:textId="77777777" w:rsidR="002D617F" w:rsidRPr="006A0AB7" w:rsidRDefault="002D617F" w:rsidP="004F5942">
      <w:pPr>
        <w:adjustRightInd w:val="0"/>
        <w:jc w:val="both"/>
        <w:rPr>
          <w:sz w:val="24"/>
          <w:szCs w:val="24"/>
        </w:rPr>
      </w:pPr>
      <w:r w:rsidRPr="006A0AB7">
        <w:rPr>
          <w:sz w:val="24"/>
          <w:szCs w:val="24"/>
        </w:rPr>
        <w:t xml:space="preserve">Toute clause, portée dans le(s) catalogue(s)-tarif(s) du Titulaire ou dans une documentation </w:t>
      </w:r>
    </w:p>
    <w:p w14:paraId="2CFAA1FE" w14:textId="77777777" w:rsidR="002D617F" w:rsidRPr="006A0AB7" w:rsidRDefault="002D617F" w:rsidP="004F5942">
      <w:pPr>
        <w:adjustRightInd w:val="0"/>
        <w:jc w:val="both"/>
        <w:rPr>
          <w:sz w:val="24"/>
          <w:szCs w:val="24"/>
        </w:rPr>
      </w:pPr>
      <w:r w:rsidRPr="006A0AB7">
        <w:rPr>
          <w:sz w:val="24"/>
          <w:szCs w:val="24"/>
        </w:rPr>
        <w:t>Quel conque et contraire aux dispositions des autres pièces contractuelles, est réputée non écrite. Les conditions générales de vente du Titulaire sont concernées par cette disposition.</w:t>
      </w:r>
    </w:p>
    <w:p w14:paraId="26255163" w14:textId="77777777" w:rsidR="009C7C53" w:rsidRPr="006A0AB7" w:rsidRDefault="009C7C53" w:rsidP="004F5942">
      <w:pPr>
        <w:adjustRightInd w:val="0"/>
        <w:jc w:val="both"/>
        <w:rPr>
          <w:sz w:val="24"/>
          <w:szCs w:val="24"/>
        </w:rPr>
      </w:pPr>
    </w:p>
    <w:p w14:paraId="00AFFAB7" w14:textId="77777777" w:rsidR="002D617F" w:rsidRPr="006A0AB7" w:rsidRDefault="002D617F" w:rsidP="004F5942">
      <w:pPr>
        <w:adjustRightInd w:val="0"/>
        <w:jc w:val="both"/>
        <w:rPr>
          <w:sz w:val="24"/>
          <w:szCs w:val="24"/>
        </w:rPr>
      </w:pPr>
    </w:p>
    <w:p w14:paraId="7A31F759" w14:textId="77777777" w:rsidR="002D617F" w:rsidRPr="006A0AB7" w:rsidRDefault="002D617F" w:rsidP="00F73BFB">
      <w:pPr>
        <w:pStyle w:val="Titre2"/>
        <w:rPr>
          <w:i/>
          <w:sz w:val="24"/>
          <w:szCs w:val="24"/>
        </w:rPr>
      </w:pPr>
      <w:bookmarkStart w:id="7" w:name="_Toc177635470"/>
      <w:r w:rsidRPr="006A0AB7">
        <w:rPr>
          <w:sz w:val="24"/>
          <w:szCs w:val="24"/>
        </w:rPr>
        <w:t>Modalités de détermination du prix</w:t>
      </w:r>
      <w:bookmarkEnd w:id="7"/>
      <w:r w:rsidRPr="006A0AB7">
        <w:rPr>
          <w:sz w:val="24"/>
          <w:szCs w:val="24"/>
        </w:rPr>
        <w:t xml:space="preserve"> </w:t>
      </w:r>
    </w:p>
    <w:p w14:paraId="69EB0C5D" w14:textId="77777777" w:rsidR="002D617F" w:rsidRPr="006A0AB7" w:rsidRDefault="002D617F" w:rsidP="004F5942">
      <w:pPr>
        <w:adjustRightInd w:val="0"/>
        <w:jc w:val="both"/>
        <w:rPr>
          <w:b/>
          <w:sz w:val="24"/>
          <w:szCs w:val="24"/>
          <w:u w:val="single"/>
          <w:lang w:bidi="fr-FR"/>
        </w:rPr>
      </w:pPr>
    </w:p>
    <w:p w14:paraId="04310548" w14:textId="19151161" w:rsidR="006353C2" w:rsidRPr="006A0AB7" w:rsidRDefault="002D617F" w:rsidP="004F5942">
      <w:pPr>
        <w:jc w:val="both"/>
        <w:rPr>
          <w:sz w:val="24"/>
          <w:szCs w:val="24"/>
        </w:rPr>
      </w:pPr>
      <w:r w:rsidRPr="006A0AB7">
        <w:rPr>
          <w:sz w:val="24"/>
          <w:szCs w:val="24"/>
        </w:rPr>
        <w:t xml:space="preserve">Le marché est conclu à prix </w:t>
      </w:r>
      <w:r w:rsidR="006353C2" w:rsidRPr="006A0AB7">
        <w:rPr>
          <w:sz w:val="24"/>
          <w:szCs w:val="24"/>
        </w:rPr>
        <w:t xml:space="preserve">mixte avec une partie à prix </w:t>
      </w:r>
      <w:r w:rsidRPr="006A0AB7">
        <w:rPr>
          <w:sz w:val="24"/>
          <w:szCs w:val="24"/>
        </w:rPr>
        <w:t>global et forfaitaire</w:t>
      </w:r>
      <w:r w:rsidR="006353C2" w:rsidRPr="006A0AB7">
        <w:rPr>
          <w:sz w:val="24"/>
          <w:szCs w:val="24"/>
        </w:rPr>
        <w:t xml:space="preserve"> et une part à commandes</w:t>
      </w:r>
      <w:r w:rsidR="00852137" w:rsidRPr="006A0AB7">
        <w:rPr>
          <w:sz w:val="24"/>
          <w:szCs w:val="24"/>
        </w:rPr>
        <w:t>.</w:t>
      </w:r>
    </w:p>
    <w:p w14:paraId="58487AB9" w14:textId="77777777" w:rsidR="00852137" w:rsidRPr="006A0AB7" w:rsidRDefault="00852137" w:rsidP="004F5942">
      <w:pPr>
        <w:jc w:val="both"/>
        <w:rPr>
          <w:sz w:val="24"/>
          <w:szCs w:val="24"/>
        </w:rPr>
      </w:pPr>
    </w:p>
    <w:p w14:paraId="79463AE7" w14:textId="604571DE" w:rsidR="007875A9" w:rsidRPr="006A0AB7" w:rsidRDefault="00D422A4" w:rsidP="004F5942">
      <w:pPr>
        <w:jc w:val="both"/>
        <w:rPr>
          <w:b/>
          <w:sz w:val="24"/>
          <w:szCs w:val="24"/>
          <w:u w:val="single"/>
        </w:rPr>
      </w:pPr>
      <w:r w:rsidRPr="006A0AB7">
        <w:rPr>
          <w:b/>
          <w:sz w:val="24"/>
          <w:szCs w:val="24"/>
          <w:u w:val="single"/>
        </w:rPr>
        <w:t xml:space="preserve">Le prix </w:t>
      </w:r>
      <w:r w:rsidR="00435E28" w:rsidRPr="006A0AB7">
        <w:rPr>
          <w:b/>
          <w:sz w:val="24"/>
          <w:szCs w:val="24"/>
          <w:u w:val="single"/>
        </w:rPr>
        <w:t>global est mentionné dans le devis détaillé de l’offre</w:t>
      </w:r>
      <w:r w:rsidRPr="006A0AB7">
        <w:rPr>
          <w:b/>
          <w:sz w:val="24"/>
          <w:szCs w:val="24"/>
          <w:u w:val="single"/>
        </w:rPr>
        <w:t xml:space="preserve"> du titulaire.</w:t>
      </w:r>
    </w:p>
    <w:p w14:paraId="632E28A3" w14:textId="22524BF8" w:rsidR="007F0F58" w:rsidRPr="006A0AB7" w:rsidRDefault="007F0F58" w:rsidP="004F5942">
      <w:pPr>
        <w:jc w:val="both"/>
        <w:rPr>
          <w:sz w:val="24"/>
          <w:szCs w:val="24"/>
        </w:rPr>
      </w:pPr>
    </w:p>
    <w:p w14:paraId="4A393944" w14:textId="7F3D2C4F" w:rsidR="007F0F58" w:rsidRPr="006A0AB7" w:rsidRDefault="007F0F58" w:rsidP="004F5942">
      <w:pPr>
        <w:jc w:val="both"/>
        <w:rPr>
          <w:sz w:val="24"/>
          <w:szCs w:val="24"/>
        </w:rPr>
      </w:pPr>
      <w:r w:rsidRPr="006A0AB7">
        <w:rPr>
          <w:sz w:val="24"/>
          <w:szCs w:val="24"/>
        </w:rPr>
        <w:t xml:space="preserve">Le prix </w:t>
      </w:r>
      <w:r w:rsidR="003D7B47" w:rsidRPr="006A0AB7">
        <w:rPr>
          <w:sz w:val="24"/>
          <w:szCs w:val="24"/>
        </w:rPr>
        <w:t>forfaitaire</w:t>
      </w:r>
      <w:r w:rsidRPr="006A0AB7">
        <w:rPr>
          <w:sz w:val="24"/>
          <w:szCs w:val="24"/>
        </w:rPr>
        <w:t xml:space="preserve"> inclus l’</w:t>
      </w:r>
      <w:r w:rsidR="003D7B47" w:rsidRPr="006A0AB7">
        <w:rPr>
          <w:sz w:val="24"/>
          <w:szCs w:val="24"/>
        </w:rPr>
        <w:t>acquisition</w:t>
      </w:r>
      <w:r w:rsidRPr="006A0AB7">
        <w:rPr>
          <w:sz w:val="24"/>
          <w:szCs w:val="24"/>
        </w:rPr>
        <w:t xml:space="preserve"> de l’</w:t>
      </w:r>
      <w:r w:rsidR="003D7B47" w:rsidRPr="006A0AB7">
        <w:rPr>
          <w:sz w:val="24"/>
          <w:szCs w:val="24"/>
        </w:rPr>
        <w:t>appareil</w:t>
      </w:r>
      <w:r w:rsidRPr="006A0AB7">
        <w:rPr>
          <w:sz w:val="24"/>
          <w:szCs w:val="24"/>
        </w:rPr>
        <w:t xml:space="preserve"> dans la configuration décrite au présent AECCP,</w:t>
      </w:r>
      <w:r w:rsidR="003D7B47" w:rsidRPr="006A0AB7">
        <w:rPr>
          <w:sz w:val="24"/>
          <w:szCs w:val="24"/>
        </w:rPr>
        <w:t xml:space="preserve"> </w:t>
      </w:r>
      <w:r w:rsidRPr="006A0AB7">
        <w:rPr>
          <w:sz w:val="24"/>
          <w:szCs w:val="24"/>
        </w:rPr>
        <w:t>les deux</w:t>
      </w:r>
      <w:r w:rsidR="006A0AB7" w:rsidRPr="006A0AB7">
        <w:rPr>
          <w:sz w:val="24"/>
          <w:szCs w:val="24"/>
        </w:rPr>
        <w:t xml:space="preserve"> (2)</w:t>
      </w:r>
      <w:r w:rsidRPr="006A0AB7">
        <w:rPr>
          <w:sz w:val="24"/>
          <w:szCs w:val="24"/>
        </w:rPr>
        <w:t xml:space="preserve"> ans de garanties,</w:t>
      </w:r>
      <w:r w:rsidR="003D7B47" w:rsidRPr="006A0AB7">
        <w:rPr>
          <w:sz w:val="24"/>
          <w:szCs w:val="24"/>
        </w:rPr>
        <w:t xml:space="preserve"> </w:t>
      </w:r>
      <w:r w:rsidRPr="006A0AB7">
        <w:rPr>
          <w:sz w:val="24"/>
          <w:szCs w:val="24"/>
        </w:rPr>
        <w:t>formation,</w:t>
      </w:r>
      <w:r w:rsidR="003D7B47" w:rsidRPr="006A0AB7">
        <w:rPr>
          <w:sz w:val="24"/>
          <w:szCs w:val="24"/>
        </w:rPr>
        <w:t xml:space="preserve"> livraison</w:t>
      </w:r>
      <w:r w:rsidRPr="006A0AB7">
        <w:rPr>
          <w:sz w:val="24"/>
          <w:szCs w:val="24"/>
        </w:rPr>
        <w:t>,</w:t>
      </w:r>
      <w:r w:rsidR="003D7B47" w:rsidRPr="006A0AB7">
        <w:rPr>
          <w:sz w:val="24"/>
          <w:szCs w:val="24"/>
        </w:rPr>
        <w:t xml:space="preserve"> </w:t>
      </w:r>
      <w:r w:rsidRPr="006A0AB7">
        <w:rPr>
          <w:sz w:val="24"/>
          <w:szCs w:val="24"/>
        </w:rPr>
        <w:t>installation et mise en service.</w:t>
      </w:r>
    </w:p>
    <w:p w14:paraId="7B3D12EC" w14:textId="77777777" w:rsidR="003D7B47" w:rsidRPr="006A0AB7" w:rsidRDefault="003D7B47" w:rsidP="004F5942">
      <w:pPr>
        <w:jc w:val="both"/>
        <w:rPr>
          <w:sz w:val="24"/>
          <w:szCs w:val="24"/>
        </w:rPr>
      </w:pPr>
    </w:p>
    <w:p w14:paraId="5430FDF5" w14:textId="0CC6EC65" w:rsidR="0076589D" w:rsidRPr="006A0AB7" w:rsidRDefault="0076589D" w:rsidP="004F5942">
      <w:pPr>
        <w:jc w:val="both"/>
        <w:rPr>
          <w:b/>
          <w:sz w:val="24"/>
          <w:szCs w:val="24"/>
          <w:u w:val="single"/>
        </w:rPr>
      </w:pPr>
      <w:r w:rsidRPr="006A0AB7">
        <w:rPr>
          <w:b/>
          <w:sz w:val="24"/>
          <w:szCs w:val="24"/>
          <w:u w:val="single"/>
        </w:rPr>
        <w:t>Pour la part à commandes,</w:t>
      </w:r>
      <w:r w:rsidR="003D7B47" w:rsidRPr="006A0AB7">
        <w:rPr>
          <w:b/>
          <w:sz w:val="24"/>
          <w:szCs w:val="24"/>
          <w:u w:val="single"/>
        </w:rPr>
        <w:t xml:space="preserve"> </w:t>
      </w:r>
      <w:r w:rsidR="007F0F58" w:rsidRPr="006A0AB7">
        <w:rPr>
          <w:b/>
          <w:sz w:val="24"/>
          <w:szCs w:val="24"/>
          <w:u w:val="single"/>
        </w:rPr>
        <w:t xml:space="preserve">les prix sont détaillés </w:t>
      </w:r>
      <w:r w:rsidR="003D7B47" w:rsidRPr="006A0AB7">
        <w:rPr>
          <w:b/>
          <w:sz w:val="24"/>
          <w:szCs w:val="24"/>
          <w:u w:val="single"/>
        </w:rPr>
        <w:t>dans le</w:t>
      </w:r>
      <w:r w:rsidR="00435E28" w:rsidRPr="006A0AB7">
        <w:rPr>
          <w:b/>
          <w:sz w:val="24"/>
          <w:szCs w:val="24"/>
          <w:u w:val="single"/>
        </w:rPr>
        <w:t xml:space="preserve"> </w:t>
      </w:r>
      <w:r w:rsidRPr="006A0AB7">
        <w:rPr>
          <w:b/>
          <w:sz w:val="24"/>
          <w:szCs w:val="24"/>
          <w:u w:val="single"/>
        </w:rPr>
        <w:t xml:space="preserve">bordereau </w:t>
      </w:r>
      <w:r w:rsidR="00435E28" w:rsidRPr="006A0AB7">
        <w:rPr>
          <w:b/>
          <w:sz w:val="24"/>
          <w:szCs w:val="24"/>
          <w:u w:val="single"/>
        </w:rPr>
        <w:t xml:space="preserve">de prix </w:t>
      </w:r>
      <w:r w:rsidRPr="006A0AB7">
        <w:rPr>
          <w:b/>
          <w:sz w:val="24"/>
          <w:szCs w:val="24"/>
          <w:u w:val="single"/>
        </w:rPr>
        <w:t>unita</w:t>
      </w:r>
      <w:r w:rsidR="006A0AB7" w:rsidRPr="006A0AB7">
        <w:rPr>
          <w:b/>
          <w:sz w:val="24"/>
          <w:szCs w:val="24"/>
          <w:u w:val="single"/>
        </w:rPr>
        <w:t>ires.</w:t>
      </w:r>
    </w:p>
    <w:p w14:paraId="164E9812" w14:textId="4BA04945" w:rsidR="002D617F" w:rsidRPr="006A0AB7" w:rsidRDefault="002D617F" w:rsidP="004F5942">
      <w:pPr>
        <w:jc w:val="both"/>
        <w:rPr>
          <w:strike/>
          <w:sz w:val="24"/>
          <w:szCs w:val="24"/>
        </w:rPr>
      </w:pPr>
    </w:p>
    <w:p w14:paraId="602CB098" w14:textId="77777777" w:rsidR="002D617F" w:rsidRPr="006A0AB7" w:rsidRDefault="002D617F" w:rsidP="004F5942">
      <w:pPr>
        <w:adjustRightInd w:val="0"/>
        <w:jc w:val="both"/>
        <w:rPr>
          <w:sz w:val="24"/>
          <w:szCs w:val="24"/>
        </w:rPr>
      </w:pPr>
    </w:p>
    <w:p w14:paraId="2D7FB10E" w14:textId="77777777" w:rsidR="002D617F" w:rsidRPr="006A0AB7" w:rsidRDefault="002D617F" w:rsidP="004F5942">
      <w:pPr>
        <w:jc w:val="both"/>
        <w:rPr>
          <w:sz w:val="24"/>
          <w:szCs w:val="24"/>
        </w:rPr>
      </w:pPr>
      <w:r w:rsidRPr="006A0AB7">
        <w:rPr>
          <w:sz w:val="24"/>
          <w:szCs w:val="24"/>
        </w:rPr>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16B826E7" w14:textId="77777777" w:rsidR="002D617F" w:rsidRPr="006A0AB7" w:rsidRDefault="002D617F" w:rsidP="004F5942">
      <w:pPr>
        <w:jc w:val="both"/>
        <w:rPr>
          <w:sz w:val="24"/>
          <w:szCs w:val="24"/>
        </w:rPr>
      </w:pPr>
    </w:p>
    <w:p w14:paraId="31B923F7" w14:textId="77777777" w:rsidR="002D617F" w:rsidRPr="006A0AB7" w:rsidRDefault="002D617F" w:rsidP="004F5942">
      <w:pPr>
        <w:jc w:val="both"/>
        <w:rPr>
          <w:sz w:val="24"/>
          <w:szCs w:val="24"/>
        </w:rPr>
      </w:pPr>
      <w:r w:rsidRPr="006A0AB7">
        <w:rPr>
          <w:sz w:val="24"/>
          <w:szCs w:val="24"/>
        </w:rPr>
        <w:t>Le prix indiqué dans l’offre du titulaire comprend également toutes les prestations indiquées dans l’article 1.3 du présent document.</w:t>
      </w:r>
    </w:p>
    <w:p w14:paraId="26A58F7A" w14:textId="77777777" w:rsidR="002D617F" w:rsidRPr="006A0AB7" w:rsidRDefault="002D617F" w:rsidP="004F5942">
      <w:pPr>
        <w:jc w:val="both"/>
        <w:rPr>
          <w:sz w:val="24"/>
          <w:szCs w:val="24"/>
        </w:rPr>
      </w:pPr>
    </w:p>
    <w:p w14:paraId="387DFF81" w14:textId="77777777" w:rsidR="002D617F" w:rsidRPr="006A0AB7" w:rsidRDefault="002D617F" w:rsidP="004F5942">
      <w:pPr>
        <w:jc w:val="both"/>
        <w:rPr>
          <w:sz w:val="24"/>
          <w:szCs w:val="24"/>
        </w:rPr>
      </w:pPr>
      <w:r w:rsidRPr="006A0AB7">
        <w:rPr>
          <w:sz w:val="24"/>
          <w:szCs w:val="24"/>
        </w:rPr>
        <w:t>Les frais de manutention et de transport, qui naîtraient de l'ajournement ou du rejet des prestations, sont à la charge du titulaire.</w:t>
      </w:r>
    </w:p>
    <w:p w14:paraId="54BFDCF1" w14:textId="77777777" w:rsidR="002D617F" w:rsidRPr="006A0AB7" w:rsidRDefault="002D617F" w:rsidP="004F5942">
      <w:pPr>
        <w:jc w:val="both"/>
        <w:rPr>
          <w:sz w:val="24"/>
          <w:szCs w:val="24"/>
        </w:rPr>
      </w:pPr>
    </w:p>
    <w:p w14:paraId="5F8BE4A9" w14:textId="77777777" w:rsidR="002D617F" w:rsidRPr="006A0AB7" w:rsidRDefault="002D617F" w:rsidP="004F5942">
      <w:pPr>
        <w:jc w:val="both"/>
        <w:rPr>
          <w:sz w:val="24"/>
          <w:szCs w:val="24"/>
        </w:rPr>
      </w:pPr>
      <w:r w:rsidRPr="006A0AB7">
        <w:rPr>
          <w:sz w:val="24"/>
          <w:szCs w:val="24"/>
        </w:rPr>
        <w:t>Les prestations doivent être réglées en application des quantités et prix indiqués dans le bon de commande.</w:t>
      </w:r>
    </w:p>
    <w:p w14:paraId="14D022CE" w14:textId="77777777" w:rsidR="002D617F" w:rsidRPr="006A0AB7" w:rsidRDefault="002D617F" w:rsidP="004F5942">
      <w:pPr>
        <w:jc w:val="both"/>
        <w:rPr>
          <w:sz w:val="24"/>
          <w:szCs w:val="24"/>
        </w:rPr>
      </w:pPr>
    </w:p>
    <w:p w14:paraId="0FD3F289" w14:textId="77777777" w:rsidR="002D617F" w:rsidRPr="006A0AB7" w:rsidRDefault="002D617F" w:rsidP="004F5942">
      <w:pPr>
        <w:jc w:val="both"/>
        <w:rPr>
          <w:i/>
          <w:color w:val="4BACC6" w:themeColor="accent5"/>
          <w:sz w:val="24"/>
          <w:szCs w:val="24"/>
        </w:rPr>
      </w:pPr>
      <w:r w:rsidRPr="006A0AB7">
        <w:rPr>
          <w:sz w:val="24"/>
          <w:szCs w:val="24"/>
        </w:rPr>
        <w:t xml:space="preserve">Le montant global et forfaitaire, en € H.T arrêté en chiffres est de : </w:t>
      </w:r>
    </w:p>
    <w:p w14:paraId="510C2000" w14:textId="77777777" w:rsidR="002D617F" w:rsidRPr="006A0AB7" w:rsidRDefault="002D617F" w:rsidP="004F5942">
      <w:pPr>
        <w:jc w:val="both"/>
        <w:rPr>
          <w:sz w:val="24"/>
          <w:szCs w:val="24"/>
        </w:rPr>
      </w:pPr>
    </w:p>
    <w:p w14:paraId="59347C9C" w14:textId="77777777" w:rsidR="002D617F" w:rsidRPr="006A0AB7" w:rsidRDefault="002D617F" w:rsidP="00A154F9">
      <w:pPr>
        <w:widowControl/>
        <w:tabs>
          <w:tab w:val="left" w:pos="426"/>
          <w:tab w:val="left" w:pos="4111"/>
          <w:tab w:val="center" w:pos="6804"/>
        </w:tabs>
        <w:autoSpaceDE/>
        <w:autoSpaceDN/>
        <w:spacing w:after="240"/>
        <w:jc w:val="both"/>
        <w:rPr>
          <w:b/>
          <w:sz w:val="24"/>
          <w:szCs w:val="24"/>
        </w:rPr>
      </w:pPr>
      <w:r w:rsidRPr="006A0AB7">
        <w:rPr>
          <w:b/>
          <w:sz w:val="24"/>
          <w:szCs w:val="24"/>
        </w:rPr>
        <w:t>Montant de l’offre exprimée en euros (joindre le devis détaillé) :</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2D617F" w:rsidRPr="006A0AB7" w14:paraId="0DA02C4E" w14:textId="77777777" w:rsidTr="00EA4797">
        <w:trPr>
          <w:trHeight w:hRule="exact" w:val="397"/>
        </w:trPr>
        <w:tc>
          <w:tcPr>
            <w:tcW w:w="6846" w:type="dxa"/>
            <w:shd w:val="clear" w:color="auto" w:fill="FFFF00"/>
            <w:vAlign w:val="center"/>
          </w:tcPr>
          <w:p w14:paraId="4D9D59FE" w14:textId="77777777" w:rsidR="002D617F" w:rsidRPr="006A0AB7" w:rsidRDefault="002D617F" w:rsidP="004F5942">
            <w:pPr>
              <w:tabs>
                <w:tab w:val="left" w:pos="426"/>
                <w:tab w:val="left" w:pos="851"/>
                <w:tab w:val="right" w:leader="dot" w:pos="7230"/>
              </w:tabs>
              <w:jc w:val="both"/>
              <w:rPr>
                <w:sz w:val="24"/>
                <w:szCs w:val="24"/>
              </w:rPr>
            </w:pPr>
            <w:r w:rsidRPr="006A0AB7">
              <w:rPr>
                <w:sz w:val="24"/>
                <w:szCs w:val="24"/>
              </w:rPr>
              <w:t>Montant</w:t>
            </w:r>
            <w:r w:rsidR="000A3185" w:rsidRPr="006A0AB7">
              <w:rPr>
                <w:sz w:val="24"/>
                <w:szCs w:val="24"/>
              </w:rPr>
              <w:t xml:space="preserve"> €</w:t>
            </w:r>
            <w:r w:rsidRPr="006A0AB7">
              <w:rPr>
                <w:sz w:val="24"/>
                <w:szCs w:val="24"/>
              </w:rPr>
              <w:t xml:space="preserve"> hors TVA</w:t>
            </w:r>
            <w:r w:rsidRPr="006A0AB7">
              <w:rPr>
                <w:sz w:val="24"/>
                <w:szCs w:val="24"/>
              </w:rPr>
              <w:tab/>
            </w:r>
          </w:p>
        </w:tc>
        <w:tc>
          <w:tcPr>
            <w:tcW w:w="2268" w:type="dxa"/>
            <w:shd w:val="clear" w:color="auto" w:fill="FFFF00"/>
            <w:vAlign w:val="center"/>
          </w:tcPr>
          <w:p w14:paraId="28923FA4" w14:textId="77777777" w:rsidR="002D617F" w:rsidRPr="006A0AB7" w:rsidRDefault="002D617F" w:rsidP="004F5942">
            <w:pPr>
              <w:tabs>
                <w:tab w:val="left" w:pos="426"/>
                <w:tab w:val="left" w:pos="851"/>
              </w:tabs>
              <w:jc w:val="both"/>
              <w:rPr>
                <w:sz w:val="24"/>
                <w:szCs w:val="24"/>
              </w:rPr>
            </w:pPr>
          </w:p>
        </w:tc>
      </w:tr>
      <w:tr w:rsidR="002D617F" w:rsidRPr="006A0AB7" w14:paraId="6FA463F4" w14:textId="77777777" w:rsidTr="00EA4797">
        <w:trPr>
          <w:trHeight w:hRule="exact" w:val="397"/>
        </w:trPr>
        <w:tc>
          <w:tcPr>
            <w:tcW w:w="6846" w:type="dxa"/>
            <w:shd w:val="clear" w:color="auto" w:fill="FFFF00"/>
            <w:vAlign w:val="center"/>
          </w:tcPr>
          <w:p w14:paraId="54D068E1" w14:textId="77777777" w:rsidR="002D617F" w:rsidRPr="006A0AB7" w:rsidRDefault="002D617F" w:rsidP="004F5942">
            <w:pPr>
              <w:tabs>
                <w:tab w:val="left" w:pos="426"/>
                <w:tab w:val="left" w:pos="851"/>
                <w:tab w:val="right" w:leader="dot" w:pos="7230"/>
              </w:tabs>
              <w:jc w:val="both"/>
              <w:rPr>
                <w:sz w:val="24"/>
                <w:szCs w:val="24"/>
              </w:rPr>
            </w:pPr>
            <w:r w:rsidRPr="006A0AB7">
              <w:rPr>
                <w:sz w:val="24"/>
                <w:szCs w:val="24"/>
              </w:rPr>
              <w:t>Taux de la TVA</w:t>
            </w:r>
            <w:r w:rsidR="000A3185" w:rsidRPr="006A0AB7">
              <w:rPr>
                <w:sz w:val="24"/>
                <w:szCs w:val="24"/>
              </w:rPr>
              <w:t xml:space="preserve"> en %</w:t>
            </w:r>
            <w:r w:rsidRPr="006A0AB7">
              <w:rPr>
                <w:sz w:val="24"/>
                <w:szCs w:val="24"/>
              </w:rPr>
              <w:tab/>
            </w:r>
          </w:p>
        </w:tc>
        <w:tc>
          <w:tcPr>
            <w:tcW w:w="2268" w:type="dxa"/>
            <w:shd w:val="clear" w:color="auto" w:fill="FFFF00"/>
            <w:vAlign w:val="center"/>
          </w:tcPr>
          <w:p w14:paraId="5A545096" w14:textId="77777777" w:rsidR="002D617F" w:rsidRPr="006A0AB7" w:rsidRDefault="002D617F" w:rsidP="004F5942">
            <w:pPr>
              <w:tabs>
                <w:tab w:val="left" w:pos="426"/>
                <w:tab w:val="left" w:pos="851"/>
              </w:tabs>
              <w:jc w:val="both"/>
              <w:rPr>
                <w:sz w:val="24"/>
                <w:szCs w:val="24"/>
              </w:rPr>
            </w:pPr>
          </w:p>
        </w:tc>
      </w:tr>
      <w:tr w:rsidR="002D617F" w:rsidRPr="006A0AB7" w14:paraId="1059E81F" w14:textId="77777777" w:rsidTr="00EA4797">
        <w:trPr>
          <w:trHeight w:hRule="exact" w:val="397"/>
        </w:trPr>
        <w:tc>
          <w:tcPr>
            <w:tcW w:w="6846" w:type="dxa"/>
            <w:shd w:val="clear" w:color="auto" w:fill="FFFF00"/>
            <w:vAlign w:val="center"/>
          </w:tcPr>
          <w:p w14:paraId="109B8333" w14:textId="77777777" w:rsidR="002D617F" w:rsidRPr="006A0AB7" w:rsidRDefault="002D617F" w:rsidP="004F5942">
            <w:pPr>
              <w:tabs>
                <w:tab w:val="left" w:pos="426"/>
                <w:tab w:val="left" w:pos="851"/>
                <w:tab w:val="right" w:leader="dot" w:pos="7230"/>
              </w:tabs>
              <w:jc w:val="both"/>
              <w:rPr>
                <w:sz w:val="24"/>
                <w:szCs w:val="24"/>
              </w:rPr>
            </w:pPr>
            <w:r w:rsidRPr="006A0AB7">
              <w:rPr>
                <w:sz w:val="24"/>
                <w:szCs w:val="24"/>
              </w:rPr>
              <w:t xml:space="preserve">Montant </w:t>
            </w:r>
            <w:r w:rsidR="000A3185" w:rsidRPr="006A0AB7">
              <w:rPr>
                <w:sz w:val="24"/>
                <w:szCs w:val="24"/>
              </w:rPr>
              <w:t xml:space="preserve">€ </w:t>
            </w:r>
            <w:r w:rsidRPr="006A0AB7">
              <w:rPr>
                <w:sz w:val="24"/>
                <w:szCs w:val="24"/>
              </w:rPr>
              <w:t>TTC </w:t>
            </w:r>
            <w:r w:rsidRPr="006A0AB7">
              <w:rPr>
                <w:sz w:val="24"/>
                <w:szCs w:val="24"/>
              </w:rPr>
              <w:tab/>
            </w:r>
          </w:p>
        </w:tc>
        <w:tc>
          <w:tcPr>
            <w:tcW w:w="2268" w:type="dxa"/>
            <w:shd w:val="clear" w:color="auto" w:fill="FFFF00"/>
            <w:vAlign w:val="center"/>
          </w:tcPr>
          <w:p w14:paraId="3905033C" w14:textId="77777777" w:rsidR="002D617F" w:rsidRPr="006A0AB7" w:rsidRDefault="002D617F" w:rsidP="004F5942">
            <w:pPr>
              <w:tabs>
                <w:tab w:val="left" w:pos="426"/>
                <w:tab w:val="left" w:pos="851"/>
              </w:tabs>
              <w:jc w:val="both"/>
              <w:rPr>
                <w:sz w:val="24"/>
                <w:szCs w:val="24"/>
              </w:rPr>
            </w:pPr>
          </w:p>
        </w:tc>
      </w:tr>
    </w:tbl>
    <w:p w14:paraId="642AA023" w14:textId="77777777" w:rsidR="003B65C8" w:rsidRPr="006A0AB7" w:rsidRDefault="003B65C8" w:rsidP="004F5942">
      <w:pPr>
        <w:jc w:val="both"/>
        <w:rPr>
          <w:sz w:val="24"/>
          <w:szCs w:val="24"/>
        </w:rPr>
      </w:pPr>
    </w:p>
    <w:p w14:paraId="524E455E" w14:textId="77777777" w:rsidR="003B65C8" w:rsidRPr="006A0AB7" w:rsidRDefault="003B65C8" w:rsidP="004F5942">
      <w:pPr>
        <w:jc w:val="both"/>
        <w:rPr>
          <w:sz w:val="24"/>
          <w:szCs w:val="24"/>
        </w:rPr>
      </w:pPr>
    </w:p>
    <w:p w14:paraId="1FC7FB25" w14:textId="77777777" w:rsidR="00DE2560" w:rsidRPr="006A0AB7" w:rsidRDefault="00DE2560" w:rsidP="00DE2560">
      <w:pPr>
        <w:jc w:val="both"/>
        <w:rPr>
          <w:sz w:val="24"/>
          <w:szCs w:val="24"/>
        </w:rPr>
      </w:pPr>
    </w:p>
    <w:p w14:paraId="55FA85AB" w14:textId="77777777" w:rsidR="00DE2560" w:rsidRPr="006A0AB7" w:rsidRDefault="00DE2560" w:rsidP="00024A9A">
      <w:pPr>
        <w:pStyle w:val="Titre2"/>
        <w:rPr>
          <w:i/>
          <w:sz w:val="24"/>
          <w:szCs w:val="24"/>
        </w:rPr>
      </w:pPr>
      <w:r w:rsidRPr="006A0AB7">
        <w:rPr>
          <w:sz w:val="24"/>
          <w:szCs w:val="24"/>
        </w:rPr>
        <w:t xml:space="preserve"> </w:t>
      </w:r>
      <w:bookmarkStart w:id="8" w:name="_Toc177635471"/>
      <w:r w:rsidRPr="006A0AB7">
        <w:rPr>
          <w:sz w:val="24"/>
          <w:szCs w:val="24"/>
        </w:rPr>
        <w:t>Variation du prix</w:t>
      </w:r>
      <w:bookmarkEnd w:id="8"/>
    </w:p>
    <w:p w14:paraId="06E6D90D" w14:textId="77777777" w:rsidR="00DE2560" w:rsidRPr="006A0AB7" w:rsidRDefault="00DE2560" w:rsidP="00D43EFD">
      <w:pPr>
        <w:rPr>
          <w:sz w:val="24"/>
          <w:szCs w:val="24"/>
        </w:rPr>
      </w:pPr>
    </w:p>
    <w:p w14:paraId="612178B9" w14:textId="77777777" w:rsidR="00DE2560" w:rsidRPr="006A0AB7" w:rsidRDefault="00DE2560" w:rsidP="00DE2560">
      <w:pPr>
        <w:pStyle w:val="Titre5"/>
        <w:numPr>
          <w:ilvl w:val="1"/>
          <w:numId w:val="35"/>
        </w:numPr>
        <w:jc w:val="both"/>
        <w:rPr>
          <w:sz w:val="24"/>
          <w:szCs w:val="24"/>
        </w:rPr>
      </w:pPr>
      <w:r w:rsidRPr="006A0AB7">
        <w:rPr>
          <w:sz w:val="24"/>
          <w:szCs w:val="24"/>
        </w:rPr>
        <w:t>Pour la part forfaitaire</w:t>
      </w:r>
    </w:p>
    <w:p w14:paraId="5C214977" w14:textId="77777777" w:rsidR="00DE2560" w:rsidRPr="006A0AB7" w:rsidRDefault="00DE2560" w:rsidP="00DE2560">
      <w:pPr>
        <w:pStyle w:val="fcase1ertab"/>
        <w:ind w:left="0" w:firstLine="0"/>
        <w:rPr>
          <w:rFonts w:ascii="Arial" w:hAnsi="Arial" w:cs="Arial"/>
          <w:sz w:val="24"/>
          <w:szCs w:val="24"/>
        </w:rPr>
      </w:pPr>
    </w:p>
    <w:p w14:paraId="040C4887" w14:textId="77777777" w:rsidR="00DE2560" w:rsidRPr="006A0AB7" w:rsidRDefault="00DE2560" w:rsidP="00044083">
      <w:pPr>
        <w:jc w:val="both"/>
        <w:rPr>
          <w:sz w:val="24"/>
          <w:szCs w:val="24"/>
        </w:rPr>
      </w:pPr>
      <w:r w:rsidRPr="006A0AB7">
        <w:rPr>
          <w:sz w:val="24"/>
          <w:szCs w:val="24"/>
        </w:rPr>
        <w:t>Le prix est ferme et non révisable.</w:t>
      </w:r>
    </w:p>
    <w:p w14:paraId="664724E7" w14:textId="77777777" w:rsidR="00DE2560" w:rsidRPr="006A0AB7" w:rsidRDefault="00DE2560" w:rsidP="00DE2560">
      <w:pPr>
        <w:pStyle w:val="fcase1ertab"/>
        <w:ind w:left="0" w:firstLine="0"/>
        <w:rPr>
          <w:rFonts w:ascii="Arial" w:hAnsi="Arial" w:cs="Arial"/>
          <w:sz w:val="24"/>
          <w:szCs w:val="24"/>
        </w:rPr>
      </w:pPr>
    </w:p>
    <w:p w14:paraId="525FA528" w14:textId="77777777" w:rsidR="00DE2560" w:rsidRPr="006A0AB7" w:rsidRDefault="00DE2560" w:rsidP="00DE2560">
      <w:pPr>
        <w:pStyle w:val="fcase1ertab"/>
        <w:ind w:left="0" w:firstLine="0"/>
        <w:rPr>
          <w:rFonts w:ascii="Arial" w:hAnsi="Arial" w:cs="Arial"/>
          <w:sz w:val="24"/>
          <w:szCs w:val="24"/>
        </w:rPr>
      </w:pPr>
    </w:p>
    <w:p w14:paraId="3A4FD74F" w14:textId="77777777" w:rsidR="00DE2560" w:rsidRPr="006A0AB7" w:rsidRDefault="00DE2560" w:rsidP="00DE2560">
      <w:pPr>
        <w:pStyle w:val="Titre5"/>
        <w:numPr>
          <w:ilvl w:val="1"/>
          <w:numId w:val="35"/>
        </w:numPr>
        <w:jc w:val="both"/>
        <w:rPr>
          <w:sz w:val="24"/>
          <w:szCs w:val="24"/>
        </w:rPr>
      </w:pPr>
      <w:r w:rsidRPr="006A0AB7">
        <w:rPr>
          <w:sz w:val="24"/>
          <w:szCs w:val="24"/>
        </w:rPr>
        <w:t>Pour la part à commandes</w:t>
      </w:r>
    </w:p>
    <w:p w14:paraId="3E2EBB21" w14:textId="25A41114" w:rsidR="00DE2560" w:rsidRPr="006A0AB7" w:rsidRDefault="00DE2560" w:rsidP="005252FF">
      <w:pPr>
        <w:pStyle w:val="fcase1ertab"/>
        <w:ind w:left="0" w:firstLine="0"/>
        <w:rPr>
          <w:rFonts w:ascii="Arial" w:hAnsi="Arial" w:cs="Arial"/>
          <w:sz w:val="24"/>
          <w:szCs w:val="24"/>
        </w:rPr>
      </w:pPr>
    </w:p>
    <w:p w14:paraId="69B968E3" w14:textId="74FF82A2" w:rsidR="00DE2560" w:rsidRPr="006A0AB7" w:rsidRDefault="00DE2560" w:rsidP="00024A9A">
      <w:pPr>
        <w:pStyle w:val="fcase1ertab"/>
        <w:ind w:left="0" w:firstLine="0"/>
        <w:rPr>
          <w:rFonts w:ascii="Arial" w:hAnsi="Arial" w:cs="Arial"/>
          <w:sz w:val="24"/>
          <w:szCs w:val="24"/>
        </w:rPr>
      </w:pPr>
    </w:p>
    <w:p w14:paraId="08F9C28E" w14:textId="77777777" w:rsidR="00DE2560" w:rsidRPr="006A0AB7" w:rsidRDefault="00DE2560" w:rsidP="00DE2560">
      <w:pPr>
        <w:pStyle w:val="fcase1ertab"/>
        <w:ind w:left="0" w:firstLine="0"/>
        <w:rPr>
          <w:rFonts w:ascii="Arial" w:eastAsia="Arial" w:hAnsi="Arial" w:cs="Arial"/>
          <w:sz w:val="24"/>
          <w:szCs w:val="24"/>
          <w:lang w:eastAsia="en-US"/>
        </w:rPr>
      </w:pPr>
      <w:r w:rsidRPr="006A0AB7">
        <w:rPr>
          <w:rFonts w:ascii="Arial" w:eastAsia="Arial" w:hAnsi="Arial" w:cs="Arial"/>
          <w:sz w:val="24"/>
          <w:szCs w:val="24"/>
          <w:lang w:eastAsia="en-US"/>
        </w:rPr>
        <w:t xml:space="preserve">Les prix sont fermes la première année et </w:t>
      </w:r>
      <w:r w:rsidR="00C26862" w:rsidRPr="006A0AB7">
        <w:rPr>
          <w:rFonts w:ascii="Arial" w:eastAsia="Arial" w:hAnsi="Arial" w:cs="Arial"/>
          <w:sz w:val="24"/>
          <w:szCs w:val="24"/>
          <w:lang w:eastAsia="en-US"/>
        </w:rPr>
        <w:t>révisables les années suivantes.</w:t>
      </w:r>
    </w:p>
    <w:p w14:paraId="70A97F40" w14:textId="77777777" w:rsidR="00C26862" w:rsidRPr="006A0AB7" w:rsidRDefault="00C26862" w:rsidP="00DE2560">
      <w:pPr>
        <w:pStyle w:val="fcase1ertab"/>
        <w:ind w:left="0" w:firstLine="0"/>
        <w:rPr>
          <w:rFonts w:ascii="Arial" w:eastAsia="Arial" w:hAnsi="Arial" w:cs="Arial"/>
          <w:sz w:val="24"/>
          <w:szCs w:val="24"/>
          <w:lang w:eastAsia="en-US"/>
        </w:rPr>
      </w:pPr>
    </w:p>
    <w:p w14:paraId="3183A6E6" w14:textId="77777777" w:rsidR="00DE2560" w:rsidRPr="006A0AB7" w:rsidRDefault="00DE2560" w:rsidP="00DE2560">
      <w:pPr>
        <w:pStyle w:val="fcase1ertab"/>
        <w:ind w:left="0" w:firstLine="0"/>
        <w:rPr>
          <w:rFonts w:ascii="Arial" w:eastAsia="Arial" w:hAnsi="Arial" w:cs="Arial"/>
          <w:sz w:val="24"/>
          <w:szCs w:val="24"/>
          <w:lang w:eastAsia="en-US"/>
        </w:rPr>
      </w:pPr>
      <w:r w:rsidRPr="006A0AB7">
        <w:rPr>
          <w:rFonts w:ascii="Arial" w:eastAsia="Arial" w:hAnsi="Arial" w:cs="Arial"/>
          <w:sz w:val="24"/>
          <w:szCs w:val="24"/>
          <w:lang w:eastAsia="en-US"/>
        </w:rPr>
        <w:t>Le titulaire présente dans son offre les modalités de révision des prix.</w:t>
      </w:r>
    </w:p>
    <w:p w14:paraId="22A687B8" w14:textId="77777777" w:rsidR="00DE2560" w:rsidRPr="006A0AB7" w:rsidRDefault="00DE2560" w:rsidP="00DE2560">
      <w:pPr>
        <w:pStyle w:val="fcase1ertab"/>
        <w:ind w:left="0" w:firstLine="0"/>
        <w:rPr>
          <w:rFonts w:ascii="Arial" w:eastAsia="Arial" w:hAnsi="Arial" w:cs="Arial"/>
          <w:sz w:val="24"/>
          <w:szCs w:val="24"/>
          <w:lang w:eastAsia="en-US"/>
        </w:rPr>
      </w:pPr>
    </w:p>
    <w:p w14:paraId="69B1603A" w14:textId="77777777" w:rsidR="00DE2560" w:rsidRPr="006A0AB7" w:rsidRDefault="00DE2560" w:rsidP="00DE2560">
      <w:pPr>
        <w:pStyle w:val="fcase1ertab"/>
        <w:ind w:left="0" w:firstLine="0"/>
        <w:rPr>
          <w:rFonts w:ascii="Arial" w:eastAsia="Arial" w:hAnsi="Arial" w:cs="Arial"/>
          <w:sz w:val="24"/>
          <w:szCs w:val="24"/>
          <w:lang w:eastAsia="en-US"/>
        </w:rPr>
      </w:pPr>
      <w:r w:rsidRPr="006A0AB7">
        <w:rPr>
          <w:rFonts w:ascii="Arial" w:eastAsia="Arial" w:hAnsi="Arial" w:cs="Arial"/>
          <w:sz w:val="24"/>
          <w:szCs w:val="24"/>
          <w:lang w:eastAsia="en-US"/>
        </w:rPr>
        <w:t>Clause de butoir : En tout état de cause, le montant de la révision ne pourra pas dépasser 5% du montant du prix initial.</w:t>
      </w:r>
    </w:p>
    <w:p w14:paraId="54C58EB9" w14:textId="77777777" w:rsidR="00DE2560" w:rsidRPr="006A0AB7" w:rsidRDefault="00DE2560" w:rsidP="00DE2560">
      <w:pPr>
        <w:pStyle w:val="fcase1ertab"/>
        <w:ind w:left="0" w:firstLine="0"/>
        <w:rPr>
          <w:rFonts w:ascii="Arial" w:hAnsi="Arial" w:cs="Arial"/>
          <w:sz w:val="24"/>
          <w:szCs w:val="24"/>
        </w:rPr>
      </w:pPr>
    </w:p>
    <w:p w14:paraId="5CE52025" w14:textId="0D941BB1" w:rsidR="00CF0B10" w:rsidRPr="006A0AB7" w:rsidRDefault="00CF0B10" w:rsidP="004F5942">
      <w:pPr>
        <w:pStyle w:val="fcase1ertab"/>
        <w:ind w:left="0" w:firstLine="0"/>
        <w:rPr>
          <w:rFonts w:ascii="Arial" w:hAnsi="Arial" w:cs="Arial"/>
          <w:sz w:val="24"/>
          <w:szCs w:val="24"/>
        </w:rPr>
      </w:pPr>
    </w:p>
    <w:p w14:paraId="5A50EA1F" w14:textId="77777777" w:rsidR="00CF0B10" w:rsidRPr="006A0AB7" w:rsidRDefault="00CF0B10" w:rsidP="004F5942">
      <w:pPr>
        <w:pStyle w:val="fcase1ertab"/>
        <w:ind w:left="0" w:firstLine="0"/>
        <w:rPr>
          <w:rFonts w:ascii="Arial" w:hAnsi="Arial" w:cs="Arial"/>
          <w:sz w:val="24"/>
          <w:szCs w:val="24"/>
        </w:rPr>
      </w:pPr>
    </w:p>
    <w:p w14:paraId="5D143A8D" w14:textId="77777777" w:rsidR="002D617F" w:rsidRPr="006A0AB7" w:rsidRDefault="002D617F" w:rsidP="00F73BFB">
      <w:pPr>
        <w:pStyle w:val="Titre2"/>
        <w:rPr>
          <w:i/>
          <w:sz w:val="24"/>
          <w:szCs w:val="24"/>
        </w:rPr>
      </w:pPr>
      <w:bookmarkStart w:id="9" w:name="_Toc177635472"/>
      <w:r w:rsidRPr="006A0AB7">
        <w:rPr>
          <w:sz w:val="24"/>
          <w:szCs w:val="24"/>
        </w:rPr>
        <w:t>Sous-traitance</w:t>
      </w:r>
      <w:bookmarkEnd w:id="9"/>
      <w:r w:rsidRPr="006A0AB7">
        <w:rPr>
          <w:sz w:val="24"/>
          <w:szCs w:val="24"/>
        </w:rPr>
        <w:t xml:space="preserve"> </w:t>
      </w:r>
    </w:p>
    <w:p w14:paraId="6C171B12" w14:textId="77777777" w:rsidR="002D617F" w:rsidRPr="006A0AB7" w:rsidRDefault="002D617F" w:rsidP="004F5942">
      <w:pPr>
        <w:jc w:val="both"/>
        <w:rPr>
          <w:sz w:val="24"/>
          <w:szCs w:val="24"/>
        </w:rPr>
      </w:pPr>
    </w:p>
    <w:p w14:paraId="4D76784D" w14:textId="77777777" w:rsidR="002D617F" w:rsidRPr="006A0AB7" w:rsidRDefault="002D617F" w:rsidP="004F5942">
      <w:pPr>
        <w:jc w:val="both"/>
        <w:rPr>
          <w:sz w:val="24"/>
          <w:szCs w:val="24"/>
        </w:rPr>
      </w:pPr>
      <w:r w:rsidRPr="006A0AB7">
        <w:rPr>
          <w:sz w:val="24"/>
          <w:szCs w:val="24"/>
        </w:rPr>
        <w:t>S’agissant d’un marché de fournitures et conformément à l’article L2193-1 du code de la commande publique, aucune sous-traitance n’est autorisée à l’exception des marchés de fournitures comportant des prestations de services ou des travaux de pose ou d’installation. Dans ce dernier cas, l’offre, qu’elle soit présentée par une seule entreprise ou par un groupement d’opérateurs économiques doit indiquer tous les sous-traitants connus lors de son dépôt, ainsi que les prestations, leur montant, les modalités de paiement pour lequel la sous-traitance est envisagée, la dénomination et la qualité des sous-traitants.</w:t>
      </w:r>
    </w:p>
    <w:p w14:paraId="54F1F810" w14:textId="77777777" w:rsidR="003657CB" w:rsidRPr="006A0AB7" w:rsidRDefault="003657CB" w:rsidP="004F5942">
      <w:pPr>
        <w:jc w:val="both"/>
        <w:rPr>
          <w:sz w:val="24"/>
          <w:szCs w:val="24"/>
        </w:rPr>
      </w:pPr>
    </w:p>
    <w:p w14:paraId="61C672B3" w14:textId="77777777" w:rsidR="002D617F" w:rsidRPr="006A0AB7" w:rsidRDefault="002D617F" w:rsidP="00F73BFB">
      <w:pPr>
        <w:pStyle w:val="Titre2"/>
        <w:rPr>
          <w:i/>
          <w:sz w:val="24"/>
          <w:szCs w:val="24"/>
        </w:rPr>
      </w:pPr>
      <w:bookmarkStart w:id="10" w:name="_Toc177635473"/>
      <w:r w:rsidRPr="006A0AB7">
        <w:rPr>
          <w:sz w:val="24"/>
          <w:szCs w:val="24"/>
        </w:rPr>
        <w:t>Vérification et admission</w:t>
      </w:r>
      <w:bookmarkEnd w:id="10"/>
    </w:p>
    <w:p w14:paraId="152B24A8" w14:textId="77777777" w:rsidR="002F1678" w:rsidRPr="006A0AB7" w:rsidRDefault="002F1678" w:rsidP="004F5942">
      <w:pPr>
        <w:jc w:val="both"/>
        <w:rPr>
          <w:i/>
          <w:sz w:val="24"/>
          <w:szCs w:val="24"/>
        </w:rPr>
      </w:pPr>
    </w:p>
    <w:p w14:paraId="09B5C340" w14:textId="0F315A9E" w:rsidR="002D617F" w:rsidRPr="006A0AB7" w:rsidRDefault="002D617F" w:rsidP="004F5942">
      <w:pPr>
        <w:adjustRightInd w:val="0"/>
        <w:jc w:val="both"/>
        <w:rPr>
          <w:i/>
          <w:color w:val="4BACC6" w:themeColor="accent5"/>
          <w:sz w:val="24"/>
          <w:szCs w:val="24"/>
        </w:rPr>
      </w:pPr>
      <w:r w:rsidRPr="006A0AB7">
        <w:rPr>
          <w:sz w:val="24"/>
          <w:szCs w:val="24"/>
        </w:rPr>
        <w:t>Les opérations de vérification seront </w:t>
      </w:r>
    </w:p>
    <w:p w14:paraId="1D1017D6" w14:textId="77777777" w:rsidR="002D617F" w:rsidRPr="006A0AB7" w:rsidRDefault="002D617F" w:rsidP="004F5942">
      <w:pPr>
        <w:adjustRightInd w:val="0"/>
        <w:jc w:val="both"/>
        <w:rPr>
          <w:sz w:val="24"/>
          <w:szCs w:val="24"/>
        </w:rPr>
      </w:pPr>
    </w:p>
    <w:p w14:paraId="0D6F3F51" w14:textId="36EE1B26" w:rsidR="002D617F" w:rsidRPr="006A0AB7" w:rsidRDefault="00E61933" w:rsidP="004F5942">
      <w:pPr>
        <w:adjustRightInd w:val="0"/>
        <w:jc w:val="both"/>
        <w:rPr>
          <w:sz w:val="24"/>
          <w:szCs w:val="24"/>
        </w:rPr>
      </w:pPr>
      <w:r w:rsidRPr="006A0AB7">
        <w:rPr>
          <w:sz w:val="24"/>
          <w:szCs w:val="24"/>
        </w:rPr>
        <w:fldChar w:fldCharType="begin">
          <w:ffData>
            <w:name w:val=""/>
            <w:enabled/>
            <w:calcOnExit w:val="0"/>
            <w:checkBox>
              <w:sizeAuto/>
              <w:default w:val="1"/>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002D617F" w:rsidRPr="006A0AB7">
        <w:rPr>
          <w:sz w:val="24"/>
          <w:szCs w:val="24"/>
        </w:rPr>
        <w:t xml:space="preserve"> Effectuées en </w:t>
      </w:r>
      <w:r w:rsidR="002D617F" w:rsidRPr="006A0AB7">
        <w:rPr>
          <w:b/>
          <w:sz w:val="24"/>
          <w:szCs w:val="24"/>
          <w:u w:val="single"/>
        </w:rPr>
        <w:t>une seule étape</w:t>
      </w:r>
      <w:r w:rsidR="002D617F" w:rsidRPr="006A0AB7">
        <w:rPr>
          <w:sz w:val="24"/>
          <w:szCs w:val="24"/>
        </w:rPr>
        <w:t>, et ont pour objet de permettre à l’acheteur de contrôler notamment que le titulaire :</w:t>
      </w:r>
    </w:p>
    <w:p w14:paraId="7FDCC057" w14:textId="77777777" w:rsidR="002D617F" w:rsidRPr="006A0AB7" w:rsidRDefault="002D617F" w:rsidP="004F5942">
      <w:pPr>
        <w:adjustRightInd w:val="0"/>
        <w:jc w:val="both"/>
        <w:rPr>
          <w:sz w:val="24"/>
          <w:szCs w:val="24"/>
        </w:rPr>
      </w:pPr>
    </w:p>
    <w:p w14:paraId="52CBD978" w14:textId="77777777" w:rsidR="002D617F" w:rsidRPr="006A0AB7" w:rsidRDefault="002D617F" w:rsidP="004F5942">
      <w:pPr>
        <w:adjustRightInd w:val="0"/>
        <w:jc w:val="both"/>
        <w:rPr>
          <w:sz w:val="24"/>
          <w:szCs w:val="24"/>
        </w:rPr>
      </w:pPr>
      <w:r w:rsidRPr="006A0AB7">
        <w:rPr>
          <w:sz w:val="24"/>
          <w:szCs w:val="24"/>
        </w:rPr>
        <w:t>-  a mis en œuvre les moyens définis dans le marché, conformément aux prescriptions qui y sont fixées ;</w:t>
      </w:r>
    </w:p>
    <w:p w14:paraId="7162A0D7" w14:textId="77777777" w:rsidR="002D617F" w:rsidRPr="006A0AB7" w:rsidRDefault="002D617F" w:rsidP="004F5942">
      <w:pPr>
        <w:adjustRightInd w:val="0"/>
        <w:jc w:val="both"/>
        <w:rPr>
          <w:sz w:val="24"/>
          <w:szCs w:val="24"/>
        </w:rPr>
      </w:pPr>
    </w:p>
    <w:p w14:paraId="6FC1468C" w14:textId="77777777" w:rsidR="002D617F" w:rsidRPr="006A0AB7" w:rsidRDefault="002D617F" w:rsidP="004F5942">
      <w:pPr>
        <w:adjustRightInd w:val="0"/>
        <w:jc w:val="both"/>
        <w:rPr>
          <w:sz w:val="24"/>
          <w:szCs w:val="24"/>
        </w:rPr>
      </w:pPr>
      <w:r w:rsidRPr="006A0AB7">
        <w:rPr>
          <w:sz w:val="24"/>
          <w:szCs w:val="24"/>
        </w:rPr>
        <w:t>-  a réalisé les prestations définies dans le marché comme étant à sa charge, conformément aux dispositions contractuelles.</w:t>
      </w:r>
    </w:p>
    <w:p w14:paraId="64BC5F2B" w14:textId="77777777" w:rsidR="002D617F" w:rsidRPr="006A0AB7" w:rsidRDefault="002D617F" w:rsidP="004F5942">
      <w:pPr>
        <w:adjustRightInd w:val="0"/>
        <w:jc w:val="both"/>
        <w:rPr>
          <w:sz w:val="24"/>
          <w:szCs w:val="24"/>
        </w:rPr>
      </w:pPr>
    </w:p>
    <w:p w14:paraId="299BEDA2" w14:textId="77777777" w:rsidR="002D617F" w:rsidRPr="006A0AB7" w:rsidRDefault="002D617F" w:rsidP="004F5942">
      <w:pPr>
        <w:adjustRightInd w:val="0"/>
        <w:jc w:val="both"/>
        <w:rPr>
          <w:sz w:val="24"/>
          <w:szCs w:val="24"/>
        </w:rPr>
      </w:pPr>
      <w:r w:rsidRPr="006A0AB7">
        <w:rPr>
          <w:sz w:val="24"/>
          <w:szCs w:val="24"/>
        </w:rPr>
        <w:t>L’acheteur vérifie que les prestations sont conformes aux stipulations du marché tant quantitativement que qualitativement.</w:t>
      </w:r>
    </w:p>
    <w:p w14:paraId="5DF820BD" w14:textId="77777777" w:rsidR="002D617F" w:rsidRPr="006A0AB7" w:rsidRDefault="002D617F" w:rsidP="004F5942">
      <w:pPr>
        <w:adjustRightInd w:val="0"/>
        <w:jc w:val="both"/>
        <w:rPr>
          <w:sz w:val="24"/>
          <w:szCs w:val="24"/>
        </w:rPr>
      </w:pPr>
    </w:p>
    <w:p w14:paraId="130CD80B" w14:textId="77777777" w:rsidR="002D617F" w:rsidRPr="006A0AB7" w:rsidRDefault="002D617F" w:rsidP="004F5942">
      <w:pPr>
        <w:adjustRightInd w:val="0"/>
        <w:jc w:val="both"/>
        <w:rPr>
          <w:i/>
          <w:color w:val="4BACC6" w:themeColor="accent5"/>
          <w:sz w:val="24"/>
          <w:szCs w:val="24"/>
        </w:rPr>
      </w:pPr>
      <w:r w:rsidRPr="006A0AB7">
        <w:rPr>
          <w:sz w:val="24"/>
          <w:szCs w:val="24"/>
        </w:rPr>
        <w:t xml:space="preserve">En dérogation à l’article 28 du CCAG. FCS, le délai dont dispose l’établissement pour notifier sa décision est de 60 jours calendaires maximum à compter de : </w:t>
      </w:r>
    </w:p>
    <w:p w14:paraId="6EC8C841" w14:textId="77777777" w:rsidR="002D617F" w:rsidRPr="006A0AB7" w:rsidRDefault="002D617F" w:rsidP="004F5942">
      <w:pPr>
        <w:adjustRightInd w:val="0"/>
        <w:jc w:val="both"/>
        <w:rPr>
          <w:sz w:val="24"/>
          <w:szCs w:val="24"/>
        </w:rPr>
      </w:pPr>
    </w:p>
    <w:p w14:paraId="27B7508A" w14:textId="77777777" w:rsidR="002D617F" w:rsidRPr="006A0AB7" w:rsidRDefault="002D617F" w:rsidP="004F5942">
      <w:pPr>
        <w:adjustRightInd w:val="0"/>
        <w:jc w:val="both"/>
        <w:rPr>
          <w:sz w:val="24"/>
          <w:szCs w:val="24"/>
        </w:rPr>
      </w:pPr>
      <w:r w:rsidRPr="006A0AB7">
        <w:rPr>
          <w:sz w:val="24"/>
          <w:szCs w:val="24"/>
        </w:rPr>
        <w:t xml:space="preserve">      </w:t>
      </w:r>
      <w:r w:rsidR="000A3185" w:rsidRPr="006A0AB7">
        <w:rPr>
          <w:sz w:val="24"/>
          <w:szCs w:val="24"/>
        </w:rPr>
        <w:fldChar w:fldCharType="begin">
          <w:ffData>
            <w:name w:val=""/>
            <w:enabled/>
            <w:calcOnExit w:val="0"/>
            <w:checkBox>
              <w:sizeAuto/>
              <w:default w:val="0"/>
            </w:checkBox>
          </w:ffData>
        </w:fldChar>
      </w:r>
      <w:r w:rsidR="000A3185"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000A3185" w:rsidRPr="006A0AB7">
        <w:rPr>
          <w:sz w:val="24"/>
          <w:szCs w:val="24"/>
        </w:rPr>
        <w:fldChar w:fldCharType="end"/>
      </w:r>
      <w:r w:rsidRPr="006A0AB7">
        <w:rPr>
          <w:sz w:val="24"/>
          <w:szCs w:val="24"/>
        </w:rPr>
        <w:t xml:space="preserve">  la mise en service de l’équipement par le titulaire</w:t>
      </w:r>
    </w:p>
    <w:p w14:paraId="3E997967" w14:textId="77777777" w:rsidR="002D617F" w:rsidRPr="006A0AB7" w:rsidRDefault="002D617F" w:rsidP="004F5942">
      <w:pPr>
        <w:adjustRightInd w:val="0"/>
        <w:jc w:val="both"/>
        <w:rPr>
          <w:sz w:val="24"/>
          <w:szCs w:val="24"/>
        </w:rPr>
      </w:pPr>
      <w:r w:rsidRPr="006A0AB7">
        <w:rPr>
          <w:sz w:val="24"/>
          <w:szCs w:val="24"/>
        </w:rPr>
        <w:t xml:space="preserve">      </w:t>
      </w:r>
      <w:r w:rsidRPr="006A0AB7">
        <w:rPr>
          <w:sz w:val="24"/>
          <w:szCs w:val="24"/>
        </w:rPr>
        <w:fldChar w:fldCharType="begin">
          <w:ffData>
            <w:name w:val=""/>
            <w:enabled/>
            <w:calcOnExit w:val="0"/>
            <w:checkBox>
              <w:sizeAuto/>
              <w:default w:val="0"/>
            </w:checkBox>
          </w:ffData>
        </w:fldChar>
      </w:r>
      <w:r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Pr="006A0AB7">
        <w:rPr>
          <w:sz w:val="24"/>
          <w:szCs w:val="24"/>
        </w:rPr>
        <w:fldChar w:fldCharType="end"/>
      </w:r>
      <w:r w:rsidRPr="006A0AB7">
        <w:rPr>
          <w:sz w:val="24"/>
          <w:szCs w:val="24"/>
        </w:rPr>
        <w:t xml:space="preserve">  la date de livraison</w:t>
      </w:r>
    </w:p>
    <w:p w14:paraId="20D331E5" w14:textId="66936E57" w:rsidR="002D617F" w:rsidRPr="006A0AB7" w:rsidRDefault="002D617F" w:rsidP="004F5942">
      <w:pPr>
        <w:adjustRightInd w:val="0"/>
        <w:jc w:val="both"/>
        <w:rPr>
          <w:sz w:val="24"/>
          <w:szCs w:val="24"/>
        </w:rPr>
      </w:pPr>
      <w:r w:rsidRPr="006A0AB7">
        <w:rPr>
          <w:sz w:val="24"/>
          <w:szCs w:val="24"/>
        </w:rPr>
        <w:t xml:space="preserve">      </w:t>
      </w:r>
      <w:r w:rsidR="00E61933" w:rsidRPr="006A0AB7">
        <w:rPr>
          <w:sz w:val="24"/>
          <w:szCs w:val="24"/>
        </w:rPr>
        <w:fldChar w:fldCharType="begin">
          <w:ffData>
            <w:name w:val=""/>
            <w:enabled/>
            <w:calcOnExit w:val="0"/>
            <w:checkBox>
              <w:sizeAuto/>
              <w:default w:val="1"/>
            </w:checkBox>
          </w:ffData>
        </w:fldChar>
      </w:r>
      <w:r w:rsidR="00E61933" w:rsidRPr="006A0AB7">
        <w:rPr>
          <w:sz w:val="24"/>
          <w:szCs w:val="24"/>
        </w:rPr>
        <w:instrText xml:space="preserve"> FORMCHECKBOX </w:instrText>
      </w:r>
      <w:r w:rsidR="006818A6" w:rsidRPr="006A0AB7">
        <w:rPr>
          <w:sz w:val="24"/>
          <w:szCs w:val="24"/>
        </w:rPr>
      </w:r>
      <w:r w:rsidR="006818A6" w:rsidRPr="006A0AB7">
        <w:rPr>
          <w:sz w:val="24"/>
          <w:szCs w:val="24"/>
        </w:rPr>
        <w:fldChar w:fldCharType="separate"/>
      </w:r>
      <w:r w:rsidR="00E61933" w:rsidRPr="006A0AB7">
        <w:rPr>
          <w:sz w:val="24"/>
          <w:szCs w:val="24"/>
        </w:rPr>
        <w:fldChar w:fldCharType="end"/>
      </w:r>
      <w:r w:rsidRPr="006A0AB7">
        <w:rPr>
          <w:sz w:val="24"/>
          <w:szCs w:val="24"/>
        </w:rPr>
        <w:t xml:space="preserve">  la date de fin de la formation du ou des utilisateurs de l’équipement.</w:t>
      </w:r>
    </w:p>
    <w:p w14:paraId="050DF17E" w14:textId="6F4E8DF5" w:rsidR="00CF0B10" w:rsidRPr="006A0AB7" w:rsidRDefault="00CF0B10" w:rsidP="004F5942">
      <w:pPr>
        <w:jc w:val="both"/>
        <w:rPr>
          <w:sz w:val="24"/>
          <w:szCs w:val="24"/>
        </w:rPr>
      </w:pPr>
    </w:p>
    <w:p w14:paraId="2CD22494" w14:textId="77777777" w:rsidR="00CF0B10" w:rsidRPr="006A0AB7" w:rsidRDefault="00CF0B10" w:rsidP="004F5942">
      <w:pPr>
        <w:jc w:val="both"/>
        <w:rPr>
          <w:sz w:val="24"/>
          <w:szCs w:val="24"/>
        </w:rPr>
      </w:pPr>
    </w:p>
    <w:p w14:paraId="3565F179" w14:textId="77777777" w:rsidR="002D617F" w:rsidRPr="006A0AB7" w:rsidRDefault="002D617F" w:rsidP="00F73BFB">
      <w:pPr>
        <w:pStyle w:val="Titre2"/>
        <w:rPr>
          <w:sz w:val="24"/>
          <w:szCs w:val="24"/>
        </w:rPr>
      </w:pPr>
      <w:bookmarkStart w:id="11" w:name="_Toc177635474"/>
      <w:r w:rsidRPr="006A0AB7">
        <w:rPr>
          <w:sz w:val="24"/>
          <w:szCs w:val="24"/>
        </w:rPr>
        <w:t>Conditions de facturation et modalités de règlement</w:t>
      </w:r>
      <w:bookmarkEnd w:id="11"/>
      <w:r w:rsidRPr="006A0AB7">
        <w:rPr>
          <w:sz w:val="24"/>
          <w:szCs w:val="24"/>
        </w:rPr>
        <w:t> </w:t>
      </w:r>
    </w:p>
    <w:p w14:paraId="22ED74B8" w14:textId="77777777" w:rsidR="002D617F" w:rsidRPr="006A0AB7" w:rsidRDefault="002D617F" w:rsidP="004F5942">
      <w:pPr>
        <w:adjustRightInd w:val="0"/>
        <w:jc w:val="both"/>
        <w:rPr>
          <w:b/>
          <w:bCs/>
          <w:sz w:val="24"/>
          <w:szCs w:val="24"/>
        </w:rPr>
      </w:pPr>
    </w:p>
    <w:p w14:paraId="0AA36E72" w14:textId="77777777" w:rsidR="002D617F" w:rsidRPr="006A0AB7" w:rsidRDefault="004F5942" w:rsidP="004F5942">
      <w:pPr>
        <w:pStyle w:val="Titre5"/>
        <w:numPr>
          <w:ilvl w:val="1"/>
          <w:numId w:val="20"/>
        </w:numPr>
        <w:jc w:val="both"/>
        <w:rPr>
          <w:sz w:val="24"/>
          <w:szCs w:val="24"/>
        </w:rPr>
      </w:pPr>
      <w:r w:rsidRPr="006A0AB7">
        <w:rPr>
          <w:sz w:val="24"/>
          <w:szCs w:val="24"/>
        </w:rPr>
        <w:t xml:space="preserve"> </w:t>
      </w:r>
      <w:r w:rsidR="002D617F" w:rsidRPr="006A0AB7">
        <w:rPr>
          <w:sz w:val="24"/>
          <w:szCs w:val="24"/>
        </w:rPr>
        <w:t>Facturation </w:t>
      </w:r>
    </w:p>
    <w:p w14:paraId="3AD0B659" w14:textId="77777777" w:rsidR="002D617F" w:rsidRPr="006A0AB7" w:rsidRDefault="002D617F" w:rsidP="004F5942">
      <w:pPr>
        <w:jc w:val="both"/>
        <w:rPr>
          <w:sz w:val="24"/>
          <w:szCs w:val="24"/>
        </w:rPr>
      </w:pPr>
      <w:r w:rsidRPr="006A0AB7">
        <w:rPr>
          <w:sz w:val="24"/>
          <w:szCs w:val="24"/>
        </w:rPr>
        <w:t>Conformément aux dispositions présentes dans les articles 11.3 et 11.7 du CCAG FCS, le titulaire transmet sa demande de paiement (règlement partiel définitif ou solde) après livraison et décision d’admission des prestations par l’acheteur.</w:t>
      </w:r>
    </w:p>
    <w:p w14:paraId="73F0513E" w14:textId="77777777" w:rsidR="002D617F" w:rsidRPr="006A0AB7" w:rsidRDefault="00542168" w:rsidP="004F5942">
      <w:pPr>
        <w:jc w:val="both"/>
        <w:rPr>
          <w:sz w:val="24"/>
          <w:szCs w:val="24"/>
        </w:rPr>
      </w:pPr>
      <w:r w:rsidRPr="006A0AB7">
        <w:rPr>
          <w:sz w:val="24"/>
          <w:szCs w:val="24"/>
        </w:rPr>
        <w:t>Les prestations de maintenance peuvent être réglées avant service fait.</w:t>
      </w:r>
    </w:p>
    <w:p w14:paraId="65699A5A" w14:textId="2A7F6655" w:rsidR="002D617F" w:rsidRPr="006A0AB7" w:rsidRDefault="002D617F" w:rsidP="004F5942">
      <w:pPr>
        <w:spacing w:after="120"/>
        <w:jc w:val="both"/>
        <w:rPr>
          <w:sz w:val="24"/>
          <w:szCs w:val="24"/>
        </w:rPr>
      </w:pPr>
      <w:r w:rsidRPr="006A0AB7">
        <w:rPr>
          <w:sz w:val="24"/>
          <w:szCs w:val="24"/>
        </w:rPr>
        <w:t>Les paiements sont effectués selon les règles de la comptabilité publique, sur présentation de factures, ainsi que de tous les éléments justificatifs en un original, sur lesquelles doivent figurer notamment,</w:t>
      </w:r>
      <w:r w:rsidR="00D62D70" w:rsidRPr="006A0AB7">
        <w:rPr>
          <w:sz w:val="24"/>
          <w:szCs w:val="24"/>
        </w:rPr>
        <w:t xml:space="preserve"> </w:t>
      </w:r>
      <w:r w:rsidRPr="006A0AB7">
        <w:rPr>
          <w:sz w:val="24"/>
          <w:szCs w:val="24"/>
        </w:rPr>
        <w:t>les indications suivantes :</w:t>
      </w:r>
    </w:p>
    <w:p w14:paraId="1F535F04"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L’intitulé et le numéro du marché ainsi que le numéro du bon de commande ;</w:t>
      </w:r>
    </w:p>
    <w:p w14:paraId="5C70DAA4"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La date de délivrance et le numéro de la facture ;</w:t>
      </w:r>
    </w:p>
    <w:p w14:paraId="7080BCA3"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Le nom et l’adresse du créancier ;</w:t>
      </w:r>
    </w:p>
    <w:p w14:paraId="15D1AB1C"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Sa domiciliation bancaire ;</w:t>
      </w:r>
    </w:p>
    <w:p w14:paraId="279E083F"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Le numéro d'identification SIREN ou SIRET ;</w:t>
      </w:r>
    </w:p>
    <w:p w14:paraId="74AF1FC4"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La mention exacte de la prestation concernée ;</w:t>
      </w:r>
    </w:p>
    <w:p w14:paraId="7D629BF5"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La période d’exécution des prestations ;</w:t>
      </w:r>
    </w:p>
    <w:p w14:paraId="4B060CA6"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Le montant de la prestation exécutée, en HT et en TTC ;</w:t>
      </w:r>
    </w:p>
    <w:p w14:paraId="422025E1"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Le taux et le montant de la TVA en vigueur.</w:t>
      </w:r>
    </w:p>
    <w:p w14:paraId="6659FFF4" w14:textId="77777777" w:rsidR="002D617F" w:rsidRPr="006A0AB7" w:rsidRDefault="002D617F" w:rsidP="004F5942">
      <w:pPr>
        <w:pStyle w:val="Liste2-Retrait"/>
        <w:numPr>
          <w:ilvl w:val="0"/>
          <w:numId w:val="12"/>
        </w:numPr>
        <w:tabs>
          <w:tab w:val="clear" w:pos="2552"/>
          <w:tab w:val="clear" w:pos="2835"/>
          <w:tab w:val="left" w:pos="993"/>
        </w:tabs>
        <w:spacing w:before="0" w:after="0"/>
        <w:ind w:left="993" w:hanging="511"/>
        <w:rPr>
          <w:color w:val="auto"/>
          <w:sz w:val="24"/>
          <w:szCs w:val="24"/>
        </w:rPr>
      </w:pPr>
      <w:r w:rsidRPr="006A0AB7">
        <w:rPr>
          <w:color w:val="auto"/>
          <w:sz w:val="24"/>
          <w:szCs w:val="24"/>
        </w:rPr>
        <w:t>En cas de groupement conjoint, pour chaque opérateur économique, le montant des prestations effectuées par l’opérateur économique ;</w:t>
      </w:r>
    </w:p>
    <w:p w14:paraId="25BD1DF7"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L’application de l’actualisation ou de la révision de prix ;</w:t>
      </w:r>
    </w:p>
    <w:p w14:paraId="63335CE7" w14:textId="77777777" w:rsidR="002D617F" w:rsidRPr="006A0AB7"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6A0AB7">
        <w:rPr>
          <w:color w:val="auto"/>
          <w:sz w:val="24"/>
          <w:szCs w:val="24"/>
        </w:rPr>
        <w:t xml:space="preserve">Les pénalités éventuelles. </w:t>
      </w:r>
    </w:p>
    <w:p w14:paraId="447FF165" w14:textId="77777777" w:rsidR="002D617F" w:rsidRPr="006A0AB7" w:rsidRDefault="002D617F" w:rsidP="004F5942">
      <w:pPr>
        <w:pStyle w:val="Liste2-Retrait"/>
        <w:numPr>
          <w:ilvl w:val="0"/>
          <w:numId w:val="0"/>
        </w:numPr>
        <w:tabs>
          <w:tab w:val="clear" w:pos="2552"/>
          <w:tab w:val="clear" w:pos="2835"/>
          <w:tab w:val="left" w:pos="993"/>
        </w:tabs>
        <w:spacing w:before="0" w:after="0"/>
        <w:ind w:left="482"/>
        <w:rPr>
          <w:color w:val="auto"/>
          <w:sz w:val="24"/>
          <w:szCs w:val="24"/>
        </w:rPr>
      </w:pPr>
    </w:p>
    <w:p w14:paraId="7B5C839C" w14:textId="77777777" w:rsidR="002D617F" w:rsidRPr="006A0AB7" w:rsidRDefault="002D617F" w:rsidP="004F5942">
      <w:pPr>
        <w:jc w:val="both"/>
        <w:rPr>
          <w:sz w:val="24"/>
          <w:szCs w:val="24"/>
        </w:rPr>
      </w:pPr>
      <w:r w:rsidRPr="006A0AB7">
        <w:rPr>
          <w:sz w:val="24"/>
          <w:szCs w:val="24"/>
        </w:rPr>
        <w:t>L’acheteur se réserve le droit de compléter ou de rectifier les demandes de paiement qui comporteraient des erreurs ou seraient incomplètes. Dans ce cas, il adresse au titulaire une facture rectificative.</w:t>
      </w:r>
    </w:p>
    <w:p w14:paraId="2731E24C" w14:textId="77777777" w:rsidR="002D617F" w:rsidRPr="006A0AB7" w:rsidRDefault="002D617F" w:rsidP="004F5942">
      <w:pPr>
        <w:jc w:val="both"/>
        <w:rPr>
          <w:sz w:val="24"/>
          <w:szCs w:val="24"/>
        </w:rPr>
      </w:pPr>
    </w:p>
    <w:p w14:paraId="3FC3435E" w14:textId="77777777" w:rsidR="002D617F" w:rsidRPr="006A0AB7" w:rsidRDefault="002D617F" w:rsidP="004F5942">
      <w:pPr>
        <w:jc w:val="both"/>
        <w:rPr>
          <w:sz w:val="24"/>
          <w:szCs w:val="24"/>
        </w:rPr>
      </w:pPr>
      <w:r w:rsidRPr="006A0AB7">
        <w:rPr>
          <w:sz w:val="24"/>
          <w:szCs w:val="24"/>
        </w:rPr>
        <w:t>Lorsqu'il y a eu paiement de règlements partiels définitifs, le titulaire transmet un décompte pour solde qui comporte deux parties :</w:t>
      </w:r>
    </w:p>
    <w:p w14:paraId="40FC4B1C" w14:textId="77777777" w:rsidR="002D617F" w:rsidRPr="006A0AB7" w:rsidRDefault="002D617F" w:rsidP="004F5942">
      <w:pPr>
        <w:jc w:val="both"/>
        <w:rPr>
          <w:sz w:val="24"/>
          <w:szCs w:val="24"/>
        </w:rPr>
      </w:pPr>
      <w:r w:rsidRPr="006A0AB7">
        <w:rPr>
          <w:sz w:val="24"/>
          <w:szCs w:val="24"/>
        </w:rPr>
        <w:t>- un récapitulatif des règlements partiels définitifs perçus pour l'ensemble des prestations du marché objet du projet de décompte, sauf le dernier règlement partiel définitif.</w:t>
      </w:r>
    </w:p>
    <w:p w14:paraId="29DA4279" w14:textId="50FA99C6" w:rsidR="002D617F" w:rsidRPr="006A0AB7" w:rsidRDefault="002D617F" w:rsidP="004F5942">
      <w:pPr>
        <w:jc w:val="both"/>
        <w:rPr>
          <w:sz w:val="24"/>
          <w:szCs w:val="24"/>
        </w:rPr>
      </w:pPr>
      <w:r w:rsidRPr="006A0AB7">
        <w:rPr>
          <w:sz w:val="24"/>
          <w:szCs w:val="24"/>
        </w:rPr>
        <w:t xml:space="preserve">- une demande de paiement correspondant aux sommes dues au titre du dernier règlement partiel définitif. </w:t>
      </w:r>
    </w:p>
    <w:p w14:paraId="38EA1CCB" w14:textId="77777777" w:rsidR="00CF0B10" w:rsidRPr="006A0AB7" w:rsidRDefault="00CF0B10" w:rsidP="004F5942">
      <w:pPr>
        <w:jc w:val="both"/>
        <w:rPr>
          <w:sz w:val="24"/>
          <w:szCs w:val="24"/>
        </w:rPr>
      </w:pPr>
    </w:p>
    <w:p w14:paraId="3534D281" w14:textId="77777777" w:rsidR="002D617F" w:rsidRPr="006A0AB7" w:rsidRDefault="002D617F" w:rsidP="004F5942">
      <w:pPr>
        <w:jc w:val="both"/>
        <w:rPr>
          <w:sz w:val="24"/>
          <w:szCs w:val="24"/>
        </w:rPr>
      </w:pPr>
    </w:p>
    <w:p w14:paraId="467C81B2" w14:textId="77777777" w:rsidR="002D617F" w:rsidRPr="006A0AB7" w:rsidRDefault="002D617F" w:rsidP="004F5942">
      <w:pPr>
        <w:pStyle w:val="Titre5"/>
        <w:numPr>
          <w:ilvl w:val="1"/>
          <w:numId w:val="20"/>
        </w:numPr>
        <w:jc w:val="both"/>
        <w:rPr>
          <w:b w:val="0"/>
          <w:sz w:val="24"/>
          <w:szCs w:val="24"/>
        </w:rPr>
      </w:pPr>
      <w:r w:rsidRPr="006A0AB7">
        <w:rPr>
          <w:sz w:val="24"/>
          <w:szCs w:val="24"/>
        </w:rPr>
        <w:t xml:space="preserve"> Facturation dématérialisée</w:t>
      </w:r>
    </w:p>
    <w:p w14:paraId="3188538B" w14:textId="77777777" w:rsidR="002D617F" w:rsidRPr="006A0AB7" w:rsidRDefault="002D617F" w:rsidP="004F5942">
      <w:pPr>
        <w:jc w:val="both"/>
        <w:rPr>
          <w:sz w:val="24"/>
          <w:szCs w:val="24"/>
        </w:rPr>
      </w:pPr>
    </w:p>
    <w:p w14:paraId="55F9D915" w14:textId="3F5E6FB6" w:rsidR="002D617F" w:rsidRPr="006A0AB7" w:rsidRDefault="002D617F" w:rsidP="004F5942">
      <w:pPr>
        <w:jc w:val="both"/>
        <w:rPr>
          <w:sz w:val="24"/>
          <w:szCs w:val="24"/>
        </w:rPr>
      </w:pPr>
      <w:r w:rsidRPr="006A0AB7">
        <w:rPr>
          <w:sz w:val="24"/>
          <w:szCs w:val="24"/>
        </w:rPr>
        <w:t>Le titulaire adresse ses factures par voie électronique, conformément à l’ordonnance du 26 juin 2014 rendant obligatoire la facturation électronique pour les émetteurs de factures à destination de l’</w:t>
      </w:r>
      <w:r w:rsidR="00CF0B10" w:rsidRPr="006A0AB7">
        <w:rPr>
          <w:sz w:val="24"/>
          <w:szCs w:val="24"/>
        </w:rPr>
        <w:t>État</w:t>
      </w:r>
      <w:r w:rsidRPr="006A0AB7">
        <w:rPr>
          <w:sz w:val="24"/>
          <w:szCs w:val="24"/>
        </w:rPr>
        <w:t xml:space="preserve">, des collectivités territoriales et de leurs établissements publics respectifs. </w:t>
      </w:r>
    </w:p>
    <w:p w14:paraId="6D09CF72" w14:textId="77777777" w:rsidR="002D617F" w:rsidRPr="006A0AB7" w:rsidRDefault="002D617F" w:rsidP="004F5942">
      <w:pPr>
        <w:jc w:val="both"/>
        <w:rPr>
          <w:sz w:val="24"/>
          <w:szCs w:val="24"/>
        </w:rPr>
      </w:pPr>
    </w:p>
    <w:p w14:paraId="2C6839EF" w14:textId="77777777" w:rsidR="002D617F" w:rsidRPr="006A0AB7" w:rsidRDefault="002D617F" w:rsidP="004F5942">
      <w:pPr>
        <w:jc w:val="both"/>
        <w:rPr>
          <w:sz w:val="24"/>
          <w:szCs w:val="24"/>
        </w:rPr>
      </w:pPr>
      <w:r w:rsidRPr="006A0AB7">
        <w:rPr>
          <w:sz w:val="24"/>
          <w:szCs w:val="24"/>
        </w:rPr>
        <w:lastRenderedPageBreak/>
        <w:t>A cette fin, une solution gratuite et sécurisée, CHORUS PRO, est mise à disposition pour la transmission des factures sous forme dématérialisée. Un document « Information chorus</w:t>
      </w:r>
      <w:r w:rsidR="00750B4F" w:rsidRPr="006A0AB7">
        <w:rPr>
          <w:sz w:val="24"/>
          <w:szCs w:val="24"/>
        </w:rPr>
        <w:t xml:space="preserve"> </w:t>
      </w:r>
      <w:r w:rsidRPr="006A0AB7">
        <w:rPr>
          <w:sz w:val="24"/>
          <w:szCs w:val="24"/>
        </w:rPr>
        <w:t xml:space="preserve">fournisseurs » est joint au Dossier de consultation des entreprises (DCE) aux fins d’information sur la procédure.  </w:t>
      </w:r>
    </w:p>
    <w:p w14:paraId="72A62984" w14:textId="77777777" w:rsidR="00435E28" w:rsidRPr="006A0AB7" w:rsidRDefault="002D617F" w:rsidP="004F5942">
      <w:pPr>
        <w:jc w:val="both"/>
        <w:rPr>
          <w:sz w:val="24"/>
          <w:szCs w:val="24"/>
        </w:rPr>
      </w:pPr>
      <w:r w:rsidRPr="006A0AB7">
        <w:rPr>
          <w:sz w:val="24"/>
          <w:szCs w:val="24"/>
        </w:rPr>
        <w:t>L</w:t>
      </w:r>
      <w:r w:rsidR="00435E28" w:rsidRPr="006A0AB7">
        <w:rPr>
          <w:sz w:val="24"/>
          <w:szCs w:val="24"/>
        </w:rPr>
        <w:t>e code service à utiliser est :</w:t>
      </w:r>
    </w:p>
    <w:p w14:paraId="2F3F4ADB" w14:textId="77777777" w:rsidR="00435E28" w:rsidRPr="006A0AB7" w:rsidRDefault="00435E28" w:rsidP="004F5942">
      <w:pPr>
        <w:jc w:val="both"/>
        <w:rPr>
          <w:sz w:val="24"/>
          <w:szCs w:val="24"/>
        </w:rPr>
      </w:pPr>
    </w:p>
    <w:p w14:paraId="074E043C" w14:textId="7A7D9831" w:rsidR="002D617F" w:rsidRPr="006A0AB7" w:rsidRDefault="00044543" w:rsidP="004F5942">
      <w:pPr>
        <w:jc w:val="both"/>
        <w:rPr>
          <w:sz w:val="24"/>
          <w:szCs w:val="24"/>
        </w:rPr>
      </w:pPr>
      <w:r w:rsidRPr="006A0AB7">
        <w:rPr>
          <w:b/>
          <w:bCs/>
          <w:sz w:val="24"/>
          <w:szCs w:val="24"/>
        </w:rPr>
        <w:t>Factures_bdc</w:t>
      </w:r>
    </w:p>
    <w:p w14:paraId="570518D5" w14:textId="77777777" w:rsidR="002D617F" w:rsidRPr="006A0AB7" w:rsidRDefault="002D617F" w:rsidP="004F5942">
      <w:pPr>
        <w:jc w:val="both"/>
        <w:rPr>
          <w:sz w:val="24"/>
          <w:szCs w:val="24"/>
        </w:rPr>
      </w:pPr>
    </w:p>
    <w:p w14:paraId="79969591" w14:textId="77777777" w:rsidR="002D617F" w:rsidRPr="006A0AB7" w:rsidRDefault="002D617F" w:rsidP="004F5942">
      <w:pPr>
        <w:jc w:val="both"/>
        <w:rPr>
          <w:sz w:val="24"/>
          <w:szCs w:val="24"/>
        </w:rPr>
      </w:pPr>
      <w:r w:rsidRPr="006A0AB7">
        <w:rPr>
          <w:sz w:val="24"/>
          <w:szCs w:val="24"/>
        </w:rPr>
        <w:t>Afin de pouvoir déposer ses factures sur le portail, le titulaire devra obligatoirement disposer d’un numéro de bon de commande à 10 chiffres commençant par 45.</w:t>
      </w:r>
    </w:p>
    <w:p w14:paraId="20F4D4FD" w14:textId="77777777" w:rsidR="002D617F" w:rsidRPr="006A0AB7" w:rsidRDefault="002D617F" w:rsidP="004F5942">
      <w:pPr>
        <w:jc w:val="both"/>
        <w:rPr>
          <w:sz w:val="24"/>
          <w:szCs w:val="24"/>
        </w:rPr>
      </w:pPr>
    </w:p>
    <w:p w14:paraId="6B9BA461" w14:textId="77777777" w:rsidR="002D617F" w:rsidRPr="006A0AB7" w:rsidRDefault="002D617F" w:rsidP="004F5942">
      <w:pPr>
        <w:pBdr>
          <w:top w:val="single" w:sz="4" w:space="1" w:color="auto"/>
          <w:left w:val="single" w:sz="4" w:space="4" w:color="auto"/>
          <w:bottom w:val="single" w:sz="4" w:space="1" w:color="auto"/>
          <w:right w:val="single" w:sz="4" w:space="4" w:color="auto"/>
        </w:pBdr>
        <w:jc w:val="both"/>
        <w:rPr>
          <w:b/>
          <w:sz w:val="24"/>
          <w:szCs w:val="24"/>
        </w:rPr>
      </w:pPr>
      <w:r w:rsidRPr="006A0AB7">
        <w:rPr>
          <w:b/>
          <w:sz w:val="24"/>
          <w:szCs w:val="24"/>
        </w:rPr>
        <w:t xml:space="preserve">Lorsqu'une facture est transmise en dehors de ce portail, la personne publique peut la rejeter après avoir rappelé cette obligation à l'émetteur et l'avoir invité à s'y conformer. </w:t>
      </w:r>
    </w:p>
    <w:p w14:paraId="4CFE1F77" w14:textId="77777777" w:rsidR="002D617F" w:rsidRPr="006A0AB7" w:rsidRDefault="002D617F" w:rsidP="004F5942">
      <w:pPr>
        <w:jc w:val="both"/>
        <w:rPr>
          <w:sz w:val="24"/>
          <w:szCs w:val="24"/>
        </w:rPr>
      </w:pPr>
    </w:p>
    <w:p w14:paraId="4C09E661" w14:textId="77777777" w:rsidR="002D617F" w:rsidRPr="006A0AB7" w:rsidRDefault="002D617F" w:rsidP="004F5942">
      <w:pPr>
        <w:jc w:val="both"/>
        <w:rPr>
          <w:sz w:val="24"/>
          <w:szCs w:val="24"/>
        </w:rPr>
      </w:pPr>
      <w:r w:rsidRPr="006A0AB7">
        <w:rPr>
          <w:sz w:val="24"/>
          <w:szCs w:val="24"/>
        </w:rPr>
        <w:t>L’Université se libère des sommes dues en exécution du présent marché en faisant porter le montant dû au crédit du compte bancaire ouvert au nom du titulaire.</w:t>
      </w:r>
    </w:p>
    <w:p w14:paraId="32D80263" w14:textId="77777777" w:rsidR="002D617F" w:rsidRPr="006A0AB7" w:rsidRDefault="002D617F" w:rsidP="004F5942">
      <w:pPr>
        <w:jc w:val="both"/>
        <w:rPr>
          <w:sz w:val="24"/>
          <w:szCs w:val="24"/>
        </w:rPr>
      </w:pPr>
      <w:r w:rsidRPr="006A0AB7">
        <w:rPr>
          <w:sz w:val="24"/>
          <w:szCs w:val="24"/>
        </w:rPr>
        <w:t>Seules les prestations effectivement réalisées donnent droit à paiement pour le titulaire.</w:t>
      </w:r>
    </w:p>
    <w:p w14:paraId="23E06011" w14:textId="77777777" w:rsidR="002D617F" w:rsidRPr="006A0AB7" w:rsidRDefault="002D617F" w:rsidP="004F5942">
      <w:pPr>
        <w:jc w:val="both"/>
        <w:rPr>
          <w:sz w:val="24"/>
          <w:szCs w:val="24"/>
        </w:rPr>
      </w:pPr>
    </w:p>
    <w:p w14:paraId="71D22651" w14:textId="77777777" w:rsidR="002D617F" w:rsidRPr="006A0AB7" w:rsidRDefault="002D617F" w:rsidP="004F5942">
      <w:pPr>
        <w:jc w:val="both"/>
        <w:rPr>
          <w:sz w:val="24"/>
          <w:szCs w:val="24"/>
        </w:rPr>
      </w:pPr>
      <w:r w:rsidRPr="006A0AB7">
        <w:rPr>
          <w:sz w:val="24"/>
          <w:szCs w:val="24"/>
        </w:rPr>
        <w:t>L’absence d’une des mentions obligatoires permettant l’identification certaine de la prestation entraîne le renvoi de la facture en recommandé avec accusé de réception et suspension du délai de paiement.</w:t>
      </w:r>
    </w:p>
    <w:p w14:paraId="2614EFD5" w14:textId="77777777" w:rsidR="002D617F" w:rsidRPr="006A0AB7" w:rsidRDefault="002D617F" w:rsidP="004F5942">
      <w:pPr>
        <w:jc w:val="both"/>
        <w:rPr>
          <w:sz w:val="24"/>
          <w:szCs w:val="24"/>
        </w:rPr>
      </w:pPr>
    </w:p>
    <w:p w14:paraId="0C418258" w14:textId="77777777" w:rsidR="002D617F" w:rsidRPr="006A0AB7" w:rsidRDefault="002D617F" w:rsidP="004F5942">
      <w:pPr>
        <w:jc w:val="both"/>
        <w:rPr>
          <w:sz w:val="24"/>
          <w:szCs w:val="24"/>
        </w:rPr>
      </w:pPr>
      <w:r w:rsidRPr="006A0AB7">
        <w:rPr>
          <w:sz w:val="24"/>
          <w:szCs w:val="24"/>
        </w:rPr>
        <w:t xml:space="preserve">En application </w:t>
      </w:r>
      <w:r w:rsidR="000A3185" w:rsidRPr="006A0AB7">
        <w:rPr>
          <w:sz w:val="24"/>
          <w:szCs w:val="24"/>
        </w:rPr>
        <w:t>de l’article R-2192-27</w:t>
      </w:r>
      <w:r w:rsidRPr="006A0AB7">
        <w:rPr>
          <w:sz w:val="24"/>
          <w:szCs w:val="24"/>
        </w:rPr>
        <w:t xml:space="preserve"> du code de la commande publique, le délai global de paiement peut être suspendu jusqu’à remise par le titulaire de la totalité des justifications qui lui ont été réclamées.</w:t>
      </w:r>
    </w:p>
    <w:p w14:paraId="483213C7" w14:textId="77777777" w:rsidR="002D617F" w:rsidRPr="006A0AB7" w:rsidRDefault="002D617F" w:rsidP="004F5942">
      <w:pPr>
        <w:jc w:val="both"/>
        <w:rPr>
          <w:sz w:val="24"/>
          <w:szCs w:val="24"/>
        </w:rPr>
      </w:pPr>
    </w:p>
    <w:p w14:paraId="442DA0C5" w14:textId="77777777" w:rsidR="002D617F" w:rsidRPr="006A0AB7" w:rsidRDefault="002D617F" w:rsidP="004F5942">
      <w:pPr>
        <w:jc w:val="both"/>
        <w:rPr>
          <w:sz w:val="24"/>
          <w:szCs w:val="24"/>
        </w:rPr>
      </w:pPr>
      <w:bookmarkStart w:id="12" w:name="_Toc536266834"/>
      <w:bookmarkStart w:id="13" w:name="_Toc1371533"/>
      <w:bookmarkStart w:id="14" w:name="_Toc1371575"/>
      <w:bookmarkStart w:id="15" w:name="_Toc1372043"/>
      <w:bookmarkStart w:id="16" w:name="_Toc1372145"/>
      <w:bookmarkStart w:id="17" w:name="_Toc1810092"/>
      <w:bookmarkStart w:id="18" w:name="_Toc1989028"/>
      <w:bookmarkStart w:id="19" w:name="_Toc9391455"/>
      <w:bookmarkStart w:id="20" w:name="_Toc10457339"/>
      <w:bookmarkStart w:id="21" w:name="_Toc10522074"/>
      <w:bookmarkStart w:id="22" w:name="_Toc11492806"/>
      <w:bookmarkStart w:id="23" w:name="_Toc11555249"/>
      <w:bookmarkStart w:id="24" w:name="_Toc12097223"/>
      <w:bookmarkStart w:id="25" w:name="_Toc12166319"/>
      <w:bookmarkStart w:id="26" w:name="_Toc34039361"/>
      <w:bookmarkStart w:id="27" w:name="_Toc43617116"/>
      <w:bookmarkStart w:id="28" w:name="_Toc45352733"/>
      <w:r w:rsidRPr="006A0AB7">
        <w:rPr>
          <w:sz w:val="24"/>
          <w:szCs w:val="24"/>
        </w:rPr>
        <w:t xml:space="preserve">L’acheteur pourra rectifier le montant des factures en intégrant notamment les pénalités prévues à l'article </w:t>
      </w:r>
      <w:r w:rsidR="00441B38" w:rsidRPr="006A0AB7">
        <w:rPr>
          <w:sz w:val="24"/>
          <w:szCs w:val="24"/>
        </w:rPr>
        <w:t xml:space="preserve">10 </w:t>
      </w:r>
      <w:r w:rsidRPr="006A0AB7">
        <w:rPr>
          <w:sz w:val="24"/>
          <w:szCs w:val="24"/>
        </w:rPr>
        <w:t>du présent document.</w:t>
      </w: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257D797D" w14:textId="77777777" w:rsidR="003B65C8" w:rsidRPr="006A0AB7" w:rsidRDefault="003B65C8" w:rsidP="004F5942">
      <w:pPr>
        <w:jc w:val="both"/>
        <w:rPr>
          <w:sz w:val="24"/>
          <w:szCs w:val="24"/>
        </w:rPr>
      </w:pPr>
    </w:p>
    <w:p w14:paraId="59AA74AB" w14:textId="77777777" w:rsidR="003B65C8" w:rsidRPr="006A0AB7" w:rsidRDefault="003B65C8" w:rsidP="004F5942">
      <w:pPr>
        <w:jc w:val="both"/>
        <w:rPr>
          <w:sz w:val="24"/>
          <w:szCs w:val="24"/>
        </w:rPr>
      </w:pPr>
    </w:p>
    <w:p w14:paraId="7B4AB02A" w14:textId="77777777" w:rsidR="002D617F" w:rsidRPr="006A0AB7" w:rsidRDefault="00000120" w:rsidP="004F5942">
      <w:pPr>
        <w:pStyle w:val="Titre5"/>
        <w:numPr>
          <w:ilvl w:val="1"/>
          <w:numId w:val="20"/>
        </w:numPr>
        <w:jc w:val="both"/>
        <w:rPr>
          <w:b w:val="0"/>
          <w:sz w:val="24"/>
          <w:szCs w:val="24"/>
        </w:rPr>
      </w:pPr>
      <w:r w:rsidRPr="006A0AB7">
        <w:rPr>
          <w:sz w:val="24"/>
          <w:szCs w:val="24"/>
        </w:rPr>
        <w:t xml:space="preserve"> </w:t>
      </w:r>
      <w:r w:rsidR="002D617F" w:rsidRPr="006A0AB7">
        <w:rPr>
          <w:sz w:val="24"/>
          <w:szCs w:val="24"/>
        </w:rPr>
        <w:t xml:space="preserve"> Délai de paiement</w:t>
      </w:r>
    </w:p>
    <w:p w14:paraId="7B55389C" w14:textId="77777777" w:rsidR="002D617F" w:rsidRPr="006A0AB7" w:rsidRDefault="002D617F" w:rsidP="004F5942">
      <w:pPr>
        <w:jc w:val="both"/>
        <w:rPr>
          <w:sz w:val="24"/>
          <w:szCs w:val="24"/>
        </w:rPr>
      </w:pPr>
    </w:p>
    <w:p w14:paraId="0F69B488" w14:textId="77777777" w:rsidR="002D617F" w:rsidRPr="006A0AB7" w:rsidRDefault="002D617F" w:rsidP="004F5942">
      <w:pPr>
        <w:jc w:val="both"/>
        <w:rPr>
          <w:sz w:val="24"/>
          <w:szCs w:val="24"/>
        </w:rPr>
      </w:pPr>
      <w:r w:rsidRPr="006A0AB7">
        <w:rPr>
          <w:sz w:val="24"/>
          <w:szCs w:val="24"/>
        </w:rPr>
        <w:t xml:space="preserve">Le délai global de paiement court à compter de la date de réception de la facture par le service facturier, sous réserve de sa conformité aux stipulations énoncées ci-dessus, à la réalisation de la prestation. Il est de </w:t>
      </w:r>
      <w:r w:rsidRPr="006A0AB7">
        <w:rPr>
          <w:b/>
          <w:sz w:val="24"/>
          <w:szCs w:val="24"/>
        </w:rPr>
        <w:t>30 jours maximum</w:t>
      </w:r>
      <w:r w:rsidRPr="006A0AB7">
        <w:rPr>
          <w:sz w:val="24"/>
          <w:szCs w:val="24"/>
        </w:rPr>
        <w:t xml:space="preserve">. </w:t>
      </w:r>
    </w:p>
    <w:p w14:paraId="653F829F" w14:textId="77777777" w:rsidR="002D617F" w:rsidRPr="006A0AB7" w:rsidRDefault="002D617F" w:rsidP="004F5942">
      <w:pPr>
        <w:jc w:val="both"/>
        <w:rPr>
          <w:sz w:val="24"/>
          <w:szCs w:val="24"/>
        </w:rPr>
      </w:pPr>
    </w:p>
    <w:p w14:paraId="5082F6F6" w14:textId="77777777" w:rsidR="002D617F" w:rsidRPr="006A0AB7" w:rsidRDefault="002D617F" w:rsidP="004F5942">
      <w:pPr>
        <w:jc w:val="both"/>
        <w:rPr>
          <w:sz w:val="24"/>
          <w:szCs w:val="24"/>
        </w:rPr>
      </w:pPr>
      <w:r w:rsidRPr="006A0AB7">
        <w:rPr>
          <w:sz w:val="24"/>
          <w:szCs w:val="24"/>
        </w:rPr>
        <w:t xml:space="preserve">Le défaut de paiement dans le délai prévu par les articles L2192-10 et R2192-10 du code de la commande publique, fait courir de plein droit et sans autre formalité, des </w:t>
      </w:r>
      <w:r w:rsidRPr="006A0AB7">
        <w:rPr>
          <w:b/>
          <w:sz w:val="24"/>
          <w:szCs w:val="24"/>
        </w:rPr>
        <w:t xml:space="preserve">intérêts moratoires </w:t>
      </w:r>
      <w:r w:rsidRPr="006A0AB7">
        <w:rPr>
          <w:sz w:val="24"/>
          <w:szCs w:val="24"/>
        </w:rPr>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4B49161B" w14:textId="77777777" w:rsidR="002D617F" w:rsidRPr="006A0AB7" w:rsidRDefault="002D617F" w:rsidP="004F5942">
      <w:pPr>
        <w:jc w:val="both"/>
        <w:rPr>
          <w:sz w:val="24"/>
          <w:szCs w:val="24"/>
        </w:rPr>
      </w:pPr>
    </w:p>
    <w:p w14:paraId="6DB64B2C" w14:textId="27E2330D" w:rsidR="002D617F" w:rsidRPr="006A0AB7" w:rsidRDefault="002D617F" w:rsidP="004F5942">
      <w:pPr>
        <w:jc w:val="both"/>
        <w:rPr>
          <w:sz w:val="24"/>
          <w:szCs w:val="24"/>
        </w:rPr>
      </w:pPr>
      <w:r w:rsidRPr="006A0AB7">
        <w:rPr>
          <w:sz w:val="24"/>
          <w:szCs w:val="24"/>
        </w:rPr>
        <w:t>Une indemnité forfaitaire de 40 euros est également versée de plein droit en cas de dépassement du délai prévu ci-dessus.</w:t>
      </w:r>
    </w:p>
    <w:p w14:paraId="056ED013" w14:textId="294E417D" w:rsidR="002D617F" w:rsidRPr="006A0AB7" w:rsidRDefault="002D617F" w:rsidP="004F5942">
      <w:pPr>
        <w:jc w:val="both"/>
        <w:rPr>
          <w:sz w:val="24"/>
          <w:szCs w:val="24"/>
        </w:rPr>
      </w:pPr>
      <w:r w:rsidRPr="006A0AB7">
        <w:rPr>
          <w:sz w:val="24"/>
          <w:szCs w:val="24"/>
        </w:rPr>
        <w:lastRenderedPageBreak/>
        <w:t>Le titulaire doit avertir sans délai l’acheteur de toute modification concernant sa domiciliation bancaire et produire à cet effet toute justification utile.</w:t>
      </w:r>
    </w:p>
    <w:p w14:paraId="07310A66" w14:textId="313B4CA5" w:rsidR="009C7C53" w:rsidRPr="006A0AB7" w:rsidRDefault="009C7C53" w:rsidP="004F5942">
      <w:pPr>
        <w:jc w:val="both"/>
        <w:rPr>
          <w:sz w:val="24"/>
          <w:szCs w:val="24"/>
        </w:rPr>
      </w:pPr>
    </w:p>
    <w:p w14:paraId="7F68A5F2" w14:textId="77777777" w:rsidR="002D617F" w:rsidRPr="006A0AB7" w:rsidRDefault="002D617F" w:rsidP="004F5942">
      <w:pPr>
        <w:jc w:val="both"/>
        <w:rPr>
          <w:sz w:val="24"/>
          <w:szCs w:val="24"/>
        </w:rPr>
      </w:pPr>
    </w:p>
    <w:p w14:paraId="6CB32C46" w14:textId="77777777" w:rsidR="002D617F" w:rsidRPr="006A0AB7" w:rsidRDefault="002D617F" w:rsidP="004F5942">
      <w:pPr>
        <w:pStyle w:val="Titre5"/>
        <w:numPr>
          <w:ilvl w:val="1"/>
          <w:numId w:val="20"/>
        </w:numPr>
        <w:jc w:val="both"/>
        <w:rPr>
          <w:b w:val="0"/>
          <w:sz w:val="24"/>
          <w:szCs w:val="24"/>
        </w:rPr>
      </w:pPr>
      <w:bookmarkStart w:id="29" w:name="_Toc294601375"/>
      <w:bookmarkStart w:id="30" w:name="_Toc385519394"/>
      <w:bookmarkStart w:id="31" w:name="_Toc24988779"/>
      <w:r w:rsidRPr="006A0AB7">
        <w:rPr>
          <w:sz w:val="24"/>
          <w:szCs w:val="24"/>
        </w:rPr>
        <w:t xml:space="preserve"> Cession ou nantissement de créances</w:t>
      </w:r>
      <w:bookmarkEnd w:id="29"/>
      <w:bookmarkEnd w:id="30"/>
      <w:bookmarkEnd w:id="31"/>
    </w:p>
    <w:p w14:paraId="30B660E8" w14:textId="77777777" w:rsidR="003B65C8" w:rsidRPr="006A0AB7" w:rsidRDefault="003B65C8" w:rsidP="004F5942">
      <w:pPr>
        <w:jc w:val="both"/>
        <w:rPr>
          <w:sz w:val="24"/>
          <w:szCs w:val="24"/>
        </w:rPr>
      </w:pPr>
    </w:p>
    <w:p w14:paraId="5FB07846" w14:textId="77777777" w:rsidR="002D617F" w:rsidRPr="006A0AB7" w:rsidRDefault="002D617F" w:rsidP="004F5942">
      <w:pPr>
        <w:jc w:val="both"/>
        <w:rPr>
          <w:sz w:val="24"/>
          <w:szCs w:val="24"/>
        </w:rPr>
      </w:pPr>
      <w:r w:rsidRPr="006A0AB7">
        <w:rPr>
          <w:sz w:val="24"/>
          <w:szCs w:val="24"/>
        </w:rPr>
        <w:t>Dans le cadre du présent marché, les créances peuvent être cédées ou nanties dans les conditions prévues aux articles R2191-45 à R2191-62 du code de la commande publique.</w:t>
      </w:r>
    </w:p>
    <w:p w14:paraId="10030706" w14:textId="77777777" w:rsidR="009C7C53" w:rsidRPr="006A0AB7" w:rsidRDefault="009C7C53" w:rsidP="004F5942">
      <w:pPr>
        <w:jc w:val="both"/>
        <w:rPr>
          <w:sz w:val="24"/>
          <w:szCs w:val="24"/>
        </w:rPr>
      </w:pPr>
    </w:p>
    <w:p w14:paraId="5F3132BE" w14:textId="77777777" w:rsidR="002D617F" w:rsidRPr="006A0AB7" w:rsidRDefault="002D617F" w:rsidP="004F5942">
      <w:pPr>
        <w:jc w:val="both"/>
        <w:rPr>
          <w:sz w:val="24"/>
          <w:szCs w:val="24"/>
        </w:rPr>
      </w:pPr>
    </w:p>
    <w:p w14:paraId="7D747A63" w14:textId="77777777" w:rsidR="002D617F" w:rsidRPr="006A0AB7" w:rsidRDefault="002D617F" w:rsidP="004F5942">
      <w:pPr>
        <w:pStyle w:val="Titre5"/>
        <w:numPr>
          <w:ilvl w:val="1"/>
          <w:numId w:val="20"/>
        </w:numPr>
        <w:jc w:val="both"/>
        <w:rPr>
          <w:b w:val="0"/>
          <w:sz w:val="24"/>
          <w:szCs w:val="24"/>
        </w:rPr>
      </w:pPr>
      <w:r w:rsidRPr="006A0AB7">
        <w:rPr>
          <w:sz w:val="24"/>
          <w:szCs w:val="24"/>
        </w:rPr>
        <w:t xml:space="preserve"> Acomptes</w:t>
      </w:r>
    </w:p>
    <w:p w14:paraId="78882039" w14:textId="77777777" w:rsidR="002D617F" w:rsidRPr="006A0AB7" w:rsidRDefault="002D617F" w:rsidP="004F5942">
      <w:pPr>
        <w:jc w:val="both"/>
        <w:rPr>
          <w:sz w:val="24"/>
          <w:szCs w:val="24"/>
        </w:rPr>
      </w:pPr>
    </w:p>
    <w:p w14:paraId="19491914" w14:textId="77777777" w:rsidR="002D617F" w:rsidRPr="006A0AB7" w:rsidRDefault="002D617F" w:rsidP="004F5942">
      <w:pPr>
        <w:jc w:val="both"/>
        <w:rPr>
          <w:sz w:val="24"/>
          <w:szCs w:val="24"/>
        </w:rPr>
      </w:pPr>
      <w:r w:rsidRPr="006A0AB7">
        <w:rPr>
          <w:sz w:val="24"/>
          <w:szCs w:val="24"/>
        </w:rPr>
        <w:t>Tout versement d’acompte s’effectue dans le cadre des articles L2191-4 et R2191-20 à R2191-22 du code de la commande publique.</w:t>
      </w:r>
    </w:p>
    <w:p w14:paraId="2453DD2C" w14:textId="77777777" w:rsidR="009C7C53" w:rsidRPr="006A0AB7" w:rsidRDefault="009C7C53" w:rsidP="004F5942">
      <w:pPr>
        <w:jc w:val="both"/>
        <w:rPr>
          <w:sz w:val="24"/>
          <w:szCs w:val="24"/>
        </w:rPr>
      </w:pPr>
    </w:p>
    <w:p w14:paraId="4058B0B5" w14:textId="79DFD4FE" w:rsidR="009C7C53" w:rsidRPr="006A0AB7" w:rsidRDefault="009C7C53" w:rsidP="004F5942">
      <w:pPr>
        <w:jc w:val="both"/>
        <w:rPr>
          <w:sz w:val="24"/>
          <w:szCs w:val="24"/>
        </w:rPr>
      </w:pPr>
    </w:p>
    <w:p w14:paraId="1AFB135B" w14:textId="77777777" w:rsidR="00CF0B10" w:rsidRPr="006A0AB7" w:rsidRDefault="00CF0B10" w:rsidP="004F5942">
      <w:pPr>
        <w:jc w:val="both"/>
        <w:rPr>
          <w:sz w:val="24"/>
          <w:szCs w:val="24"/>
        </w:rPr>
      </w:pPr>
    </w:p>
    <w:p w14:paraId="257FF3C9" w14:textId="77777777" w:rsidR="002D617F" w:rsidRPr="006A0AB7" w:rsidRDefault="002D617F" w:rsidP="004F5942">
      <w:pPr>
        <w:pStyle w:val="Titre5"/>
        <w:numPr>
          <w:ilvl w:val="1"/>
          <w:numId w:val="20"/>
        </w:numPr>
        <w:jc w:val="both"/>
        <w:rPr>
          <w:sz w:val="24"/>
          <w:szCs w:val="24"/>
        </w:rPr>
      </w:pPr>
      <w:r w:rsidRPr="006A0AB7">
        <w:rPr>
          <w:sz w:val="24"/>
          <w:szCs w:val="24"/>
        </w:rPr>
        <w:t xml:space="preserve"> Avances </w:t>
      </w:r>
    </w:p>
    <w:p w14:paraId="38B82C4E" w14:textId="77777777" w:rsidR="002D617F" w:rsidRPr="006A0AB7" w:rsidRDefault="002D617F" w:rsidP="004F5942">
      <w:pPr>
        <w:jc w:val="both"/>
        <w:rPr>
          <w:sz w:val="24"/>
          <w:szCs w:val="24"/>
        </w:rPr>
      </w:pPr>
    </w:p>
    <w:p w14:paraId="0C886E5A" w14:textId="77777777" w:rsidR="004C0CD9" w:rsidRPr="006A0AB7" w:rsidRDefault="002D617F" w:rsidP="004F5942">
      <w:pPr>
        <w:shd w:val="clear" w:color="auto" w:fill="FFFFFF" w:themeFill="background1"/>
        <w:jc w:val="both"/>
        <w:rPr>
          <w:sz w:val="24"/>
          <w:szCs w:val="24"/>
        </w:rPr>
      </w:pPr>
      <w:r w:rsidRPr="006A0AB7">
        <w:rPr>
          <w:sz w:val="24"/>
          <w:szCs w:val="24"/>
        </w:rPr>
        <w:t>Le titulaire ou son sous-traitant admis au paiement direct bénéficient d’une avance calculée en application du code de la commande publique dès lors que le marché respecte les conditions mentionnées à l’article R. 2191-</w:t>
      </w:r>
      <w:r w:rsidR="00C30B25" w:rsidRPr="006A0AB7">
        <w:rPr>
          <w:sz w:val="24"/>
          <w:szCs w:val="24"/>
        </w:rPr>
        <w:t>3 du</w:t>
      </w:r>
      <w:r w:rsidR="004C0CD9" w:rsidRPr="006A0AB7">
        <w:rPr>
          <w:sz w:val="24"/>
          <w:szCs w:val="24"/>
        </w:rPr>
        <w:t xml:space="preserve"> Code de la commande publique.</w:t>
      </w:r>
    </w:p>
    <w:p w14:paraId="68FE2725" w14:textId="77777777" w:rsidR="002D617F" w:rsidRPr="006A0AB7" w:rsidRDefault="002D617F" w:rsidP="004F5942">
      <w:pPr>
        <w:shd w:val="clear" w:color="auto" w:fill="FFFFFF" w:themeFill="background1"/>
        <w:jc w:val="both"/>
        <w:rPr>
          <w:sz w:val="24"/>
          <w:szCs w:val="24"/>
        </w:rPr>
      </w:pPr>
    </w:p>
    <w:p w14:paraId="793095F9" w14:textId="77777777" w:rsidR="002D617F" w:rsidRPr="006A0AB7" w:rsidRDefault="002D617F" w:rsidP="004F5942">
      <w:pPr>
        <w:shd w:val="clear" w:color="auto" w:fill="FFFFFF" w:themeFill="background1"/>
        <w:jc w:val="both"/>
        <w:rPr>
          <w:sz w:val="24"/>
          <w:szCs w:val="24"/>
        </w:rPr>
      </w:pPr>
      <w:r w:rsidRPr="006A0AB7">
        <w:rPr>
          <w:sz w:val="24"/>
          <w:szCs w:val="24"/>
        </w:rPr>
        <w:t>Lorsque le titulaire ou le sous-traitant est une petite ou moyenne entreprise au sens du code de la commande publique, le taux de l’avance mentionné à l’article R. 2191-10 est fixé à 20 %.</w:t>
      </w:r>
    </w:p>
    <w:p w14:paraId="57F66200" w14:textId="77777777" w:rsidR="002D617F" w:rsidRPr="006A0AB7" w:rsidRDefault="002D617F" w:rsidP="004F5942">
      <w:pPr>
        <w:shd w:val="clear" w:color="auto" w:fill="FFFFFF" w:themeFill="background1"/>
        <w:jc w:val="both"/>
        <w:rPr>
          <w:sz w:val="24"/>
          <w:szCs w:val="24"/>
        </w:rPr>
      </w:pPr>
      <w:r w:rsidRPr="006A0AB7">
        <w:rPr>
          <w:sz w:val="24"/>
          <w:szCs w:val="24"/>
        </w:rPr>
        <w:t xml:space="preserve"> </w:t>
      </w:r>
    </w:p>
    <w:p w14:paraId="221A6D3F" w14:textId="77777777" w:rsidR="002D617F" w:rsidRPr="006A0AB7" w:rsidRDefault="002D617F" w:rsidP="004F5942">
      <w:pPr>
        <w:jc w:val="both"/>
        <w:rPr>
          <w:sz w:val="24"/>
          <w:szCs w:val="24"/>
        </w:rPr>
      </w:pPr>
      <w:r w:rsidRPr="006A0AB7">
        <w:rPr>
          <w:sz w:val="24"/>
          <w:szCs w:val="24"/>
        </w:rPr>
        <w:t>Lorsque le titulaire ou le sous-traitant n’est pas une petite ou moyenne entreprise au sens du code de la commande publique, le taux de l’avance est fixé au taux minimal prévu à l’article R. 2191-7 du code de la commande publique.</w:t>
      </w:r>
    </w:p>
    <w:p w14:paraId="6ADDDC28" w14:textId="77777777" w:rsidR="002D617F" w:rsidRPr="006A0AB7" w:rsidRDefault="002D617F" w:rsidP="004F5942">
      <w:pPr>
        <w:jc w:val="both"/>
        <w:rPr>
          <w:sz w:val="24"/>
          <w:szCs w:val="24"/>
        </w:rPr>
      </w:pPr>
    </w:p>
    <w:p w14:paraId="5C53D54D" w14:textId="77777777" w:rsidR="002D617F" w:rsidRPr="006A0AB7" w:rsidRDefault="002D617F" w:rsidP="004F5942">
      <w:pPr>
        <w:jc w:val="both"/>
        <w:rPr>
          <w:sz w:val="24"/>
          <w:szCs w:val="24"/>
        </w:rPr>
      </w:pPr>
      <w:r w:rsidRPr="006A0AB7">
        <w:rPr>
          <w:sz w:val="24"/>
          <w:szCs w:val="24"/>
        </w:rPr>
        <w:t>Le remboursement s’effectue par précompte sur les sommes dues au titulaire.</w:t>
      </w:r>
    </w:p>
    <w:p w14:paraId="172AE509" w14:textId="77777777" w:rsidR="002D617F" w:rsidRPr="006A0AB7" w:rsidRDefault="002D617F" w:rsidP="004F5942">
      <w:pPr>
        <w:jc w:val="both"/>
        <w:rPr>
          <w:sz w:val="24"/>
          <w:szCs w:val="24"/>
        </w:rPr>
      </w:pPr>
    </w:p>
    <w:p w14:paraId="63A1399F" w14:textId="77777777" w:rsidR="002D617F" w:rsidRPr="006A0AB7" w:rsidRDefault="002D617F" w:rsidP="004F5942">
      <w:pPr>
        <w:jc w:val="both"/>
        <w:rPr>
          <w:sz w:val="24"/>
          <w:szCs w:val="24"/>
        </w:rPr>
      </w:pPr>
      <w:r w:rsidRPr="006A0AB7">
        <w:rPr>
          <w:sz w:val="24"/>
          <w:szCs w:val="24"/>
        </w:rPr>
        <w:t>Ce remboursement doit être terminé lorsque le montant cumulé des prestations exécutées atteint 80% du montant TTC des prestations du bon de commande.</w:t>
      </w:r>
    </w:p>
    <w:p w14:paraId="3B2C812C" w14:textId="77777777" w:rsidR="002D617F" w:rsidRPr="006A0AB7" w:rsidRDefault="002D617F" w:rsidP="004F5942">
      <w:pPr>
        <w:jc w:val="both"/>
        <w:rPr>
          <w:sz w:val="24"/>
          <w:szCs w:val="24"/>
        </w:rPr>
      </w:pPr>
    </w:p>
    <w:p w14:paraId="35644ADA" w14:textId="77777777" w:rsidR="002D617F" w:rsidRPr="006A0AB7" w:rsidRDefault="002D617F" w:rsidP="004F5942">
      <w:pPr>
        <w:jc w:val="both"/>
        <w:rPr>
          <w:sz w:val="24"/>
          <w:szCs w:val="24"/>
        </w:rPr>
      </w:pPr>
      <w:r w:rsidRPr="006A0AB7">
        <w:rPr>
          <w:sz w:val="24"/>
          <w:szCs w:val="24"/>
        </w:rPr>
        <w:t>Conformément aux dispositions de l’article R2191-9 du code de la commande publique, l’avance n’est pas affectée par la mise en œuvre d’une clause de variation de prix.</w:t>
      </w:r>
    </w:p>
    <w:p w14:paraId="63986D2D" w14:textId="2A58D85C" w:rsidR="002D617F" w:rsidRDefault="002D617F" w:rsidP="004F5942">
      <w:pPr>
        <w:jc w:val="both"/>
        <w:rPr>
          <w:sz w:val="24"/>
          <w:szCs w:val="24"/>
        </w:rPr>
      </w:pPr>
    </w:p>
    <w:p w14:paraId="2D710FCC" w14:textId="7905B547" w:rsidR="007E0276" w:rsidRDefault="007E0276" w:rsidP="004F5942">
      <w:pPr>
        <w:jc w:val="both"/>
        <w:rPr>
          <w:sz w:val="24"/>
          <w:szCs w:val="24"/>
        </w:rPr>
      </w:pPr>
    </w:p>
    <w:p w14:paraId="6B085050" w14:textId="73896C03" w:rsidR="007E0276" w:rsidRDefault="007E0276" w:rsidP="004F5942">
      <w:pPr>
        <w:jc w:val="both"/>
        <w:rPr>
          <w:sz w:val="24"/>
          <w:szCs w:val="24"/>
        </w:rPr>
      </w:pPr>
    </w:p>
    <w:p w14:paraId="7A01B0DD" w14:textId="5EF65E32" w:rsidR="007E0276" w:rsidRDefault="007E0276" w:rsidP="004F5942">
      <w:pPr>
        <w:jc w:val="both"/>
        <w:rPr>
          <w:sz w:val="24"/>
          <w:szCs w:val="24"/>
        </w:rPr>
      </w:pPr>
    </w:p>
    <w:p w14:paraId="2C889C33" w14:textId="698A8106" w:rsidR="007E0276" w:rsidRDefault="007E0276" w:rsidP="004F5942">
      <w:pPr>
        <w:jc w:val="both"/>
        <w:rPr>
          <w:sz w:val="24"/>
          <w:szCs w:val="24"/>
        </w:rPr>
      </w:pPr>
    </w:p>
    <w:p w14:paraId="0184C3B0" w14:textId="291F90CB" w:rsidR="007E0276" w:rsidRDefault="007E0276" w:rsidP="004F5942">
      <w:pPr>
        <w:jc w:val="both"/>
        <w:rPr>
          <w:sz w:val="24"/>
          <w:szCs w:val="24"/>
        </w:rPr>
      </w:pPr>
    </w:p>
    <w:p w14:paraId="3B029716" w14:textId="77777777" w:rsidR="007E0276" w:rsidRPr="006A0AB7" w:rsidRDefault="007E0276" w:rsidP="004F5942">
      <w:pPr>
        <w:jc w:val="both"/>
        <w:rPr>
          <w:sz w:val="24"/>
          <w:szCs w:val="24"/>
        </w:rPr>
      </w:pPr>
      <w:bookmarkStart w:id="32" w:name="_GoBack"/>
      <w:bookmarkEnd w:id="32"/>
    </w:p>
    <w:p w14:paraId="69A14B56" w14:textId="77777777" w:rsidR="009C7C53" w:rsidRPr="006A0AB7" w:rsidRDefault="009C7C53" w:rsidP="004F5942">
      <w:pPr>
        <w:jc w:val="both"/>
        <w:rPr>
          <w:sz w:val="24"/>
          <w:szCs w:val="24"/>
        </w:rPr>
      </w:pPr>
    </w:p>
    <w:p w14:paraId="6BD402F9" w14:textId="77777777" w:rsidR="002D617F" w:rsidRPr="006A0AB7" w:rsidRDefault="00000120" w:rsidP="004F5942">
      <w:pPr>
        <w:pStyle w:val="Titre5"/>
        <w:numPr>
          <w:ilvl w:val="1"/>
          <w:numId w:val="20"/>
        </w:numPr>
        <w:jc w:val="both"/>
        <w:rPr>
          <w:b w:val="0"/>
          <w:sz w:val="24"/>
          <w:szCs w:val="24"/>
        </w:rPr>
      </w:pPr>
      <w:r w:rsidRPr="006A0AB7">
        <w:rPr>
          <w:sz w:val="24"/>
          <w:szCs w:val="24"/>
        </w:rPr>
        <w:lastRenderedPageBreak/>
        <w:t xml:space="preserve"> </w:t>
      </w:r>
      <w:r w:rsidR="002D617F" w:rsidRPr="006A0AB7">
        <w:rPr>
          <w:sz w:val="24"/>
          <w:szCs w:val="24"/>
        </w:rPr>
        <w:t xml:space="preserve"> Acceptation de l’avance par le titulaire :</w:t>
      </w:r>
    </w:p>
    <w:p w14:paraId="3F82F767" w14:textId="77777777" w:rsidR="002D617F" w:rsidRPr="006A0AB7" w:rsidRDefault="002D617F" w:rsidP="004F5942">
      <w:pPr>
        <w:adjustRightInd w:val="0"/>
        <w:jc w:val="both"/>
        <w:rPr>
          <w:sz w:val="24"/>
          <w:szCs w:val="24"/>
          <w:lang w:bidi="fr-FR"/>
        </w:rPr>
      </w:pPr>
    </w:p>
    <w:p w14:paraId="1E5A0875" w14:textId="77777777" w:rsidR="000A3185" w:rsidRPr="006A0AB7" w:rsidRDefault="002D617F" w:rsidP="004F5942">
      <w:pPr>
        <w:adjustRightInd w:val="0"/>
        <w:jc w:val="both"/>
        <w:rPr>
          <w:sz w:val="24"/>
          <w:szCs w:val="24"/>
          <w:highlight w:val="yellow"/>
        </w:rPr>
      </w:pPr>
      <w:r w:rsidRPr="006A0AB7">
        <w:rPr>
          <w:sz w:val="24"/>
          <w:szCs w:val="24"/>
          <w:highlight w:val="yellow"/>
        </w:rPr>
        <w:fldChar w:fldCharType="begin">
          <w:ffData>
            <w:name w:val=""/>
            <w:enabled/>
            <w:calcOnExit w:val="0"/>
            <w:checkBox>
              <w:sizeAuto/>
              <w:default w:val="0"/>
            </w:checkBox>
          </w:ffData>
        </w:fldChar>
      </w:r>
      <w:r w:rsidRPr="006A0AB7">
        <w:rPr>
          <w:sz w:val="24"/>
          <w:szCs w:val="24"/>
          <w:highlight w:val="yellow"/>
        </w:rPr>
        <w:instrText xml:space="preserve"> FORMCHECKBOX </w:instrText>
      </w:r>
      <w:r w:rsidR="006818A6" w:rsidRPr="006A0AB7">
        <w:rPr>
          <w:strike/>
          <w:sz w:val="24"/>
          <w:szCs w:val="24"/>
          <w:highlight w:val="yellow"/>
        </w:rPr>
      </w:r>
      <w:r w:rsidR="006818A6" w:rsidRPr="006A0AB7">
        <w:rPr>
          <w:strike/>
          <w:sz w:val="24"/>
          <w:szCs w:val="24"/>
          <w:highlight w:val="yellow"/>
        </w:rPr>
        <w:fldChar w:fldCharType="separate"/>
      </w:r>
      <w:r w:rsidRPr="006A0AB7">
        <w:rPr>
          <w:sz w:val="24"/>
          <w:szCs w:val="24"/>
          <w:highlight w:val="yellow"/>
        </w:rPr>
        <w:fldChar w:fldCharType="end"/>
      </w:r>
      <w:r w:rsidRPr="006A0AB7">
        <w:rPr>
          <w:sz w:val="24"/>
          <w:szCs w:val="24"/>
          <w:highlight w:val="yellow"/>
        </w:rPr>
        <w:t xml:space="preserve"> J’accepte l’avance prévue à l’article 8.</w:t>
      </w:r>
      <w:r w:rsidR="000A3185" w:rsidRPr="006A0AB7">
        <w:rPr>
          <w:sz w:val="24"/>
          <w:szCs w:val="24"/>
          <w:highlight w:val="yellow"/>
        </w:rPr>
        <w:t>6</w:t>
      </w:r>
      <w:r w:rsidRPr="006A0AB7">
        <w:rPr>
          <w:sz w:val="24"/>
          <w:szCs w:val="24"/>
          <w:highlight w:val="yellow"/>
        </w:rPr>
        <w:t xml:space="preserve"> du présent document </w:t>
      </w:r>
    </w:p>
    <w:p w14:paraId="7F032267" w14:textId="77777777" w:rsidR="002D617F" w:rsidRPr="006A0AB7" w:rsidRDefault="000A3185" w:rsidP="004F5942">
      <w:pPr>
        <w:adjustRightInd w:val="0"/>
        <w:jc w:val="both"/>
        <w:rPr>
          <w:sz w:val="24"/>
          <w:szCs w:val="24"/>
        </w:rPr>
      </w:pPr>
      <w:r w:rsidRPr="006A0AB7">
        <w:rPr>
          <w:sz w:val="24"/>
          <w:szCs w:val="24"/>
          <w:highlight w:val="yellow"/>
        </w:rPr>
        <w:fldChar w:fldCharType="begin">
          <w:ffData>
            <w:name w:val=""/>
            <w:enabled/>
            <w:calcOnExit w:val="0"/>
            <w:checkBox>
              <w:sizeAuto/>
              <w:default w:val="0"/>
            </w:checkBox>
          </w:ffData>
        </w:fldChar>
      </w:r>
      <w:r w:rsidRPr="006A0AB7">
        <w:rPr>
          <w:sz w:val="24"/>
          <w:szCs w:val="24"/>
          <w:highlight w:val="yellow"/>
        </w:rPr>
        <w:instrText xml:space="preserve"> FORMCHECKBOX </w:instrText>
      </w:r>
      <w:r w:rsidR="006818A6" w:rsidRPr="006A0AB7">
        <w:rPr>
          <w:strike/>
          <w:sz w:val="24"/>
          <w:szCs w:val="24"/>
          <w:highlight w:val="yellow"/>
        </w:rPr>
      </w:r>
      <w:r w:rsidR="006818A6" w:rsidRPr="006A0AB7">
        <w:rPr>
          <w:strike/>
          <w:sz w:val="24"/>
          <w:szCs w:val="24"/>
          <w:highlight w:val="yellow"/>
        </w:rPr>
        <w:fldChar w:fldCharType="separate"/>
      </w:r>
      <w:r w:rsidRPr="006A0AB7">
        <w:rPr>
          <w:sz w:val="24"/>
          <w:szCs w:val="24"/>
          <w:highlight w:val="yellow"/>
        </w:rPr>
        <w:fldChar w:fldCharType="end"/>
      </w:r>
      <w:r w:rsidRPr="006A0AB7">
        <w:rPr>
          <w:sz w:val="24"/>
          <w:szCs w:val="24"/>
          <w:highlight w:val="yellow"/>
        </w:rPr>
        <w:t xml:space="preserve"> </w:t>
      </w:r>
      <w:r w:rsidR="002D617F" w:rsidRPr="006A0AB7">
        <w:rPr>
          <w:sz w:val="24"/>
          <w:szCs w:val="24"/>
          <w:highlight w:val="yellow"/>
        </w:rPr>
        <w:t>Je renonce à l’avance prévue à l’article 8.</w:t>
      </w:r>
      <w:r w:rsidRPr="006A0AB7">
        <w:rPr>
          <w:sz w:val="24"/>
          <w:szCs w:val="24"/>
          <w:highlight w:val="yellow"/>
        </w:rPr>
        <w:t>6</w:t>
      </w:r>
      <w:r w:rsidR="002D617F" w:rsidRPr="006A0AB7">
        <w:rPr>
          <w:sz w:val="24"/>
          <w:szCs w:val="24"/>
          <w:highlight w:val="yellow"/>
        </w:rPr>
        <w:t xml:space="preserve"> du présent document.</w:t>
      </w:r>
      <w:r w:rsidR="002D617F" w:rsidRPr="006A0AB7">
        <w:rPr>
          <w:sz w:val="24"/>
          <w:szCs w:val="24"/>
        </w:rPr>
        <w:t xml:space="preserve"> </w:t>
      </w:r>
    </w:p>
    <w:p w14:paraId="364BC892" w14:textId="77777777" w:rsidR="002D617F" w:rsidRPr="006A0AB7" w:rsidRDefault="002D617F" w:rsidP="004F5942">
      <w:pPr>
        <w:adjustRightInd w:val="0"/>
        <w:jc w:val="both"/>
        <w:rPr>
          <w:sz w:val="24"/>
          <w:szCs w:val="24"/>
        </w:rPr>
      </w:pPr>
    </w:p>
    <w:p w14:paraId="145A6C52" w14:textId="77777777" w:rsidR="002D617F" w:rsidRPr="006A0AB7" w:rsidRDefault="002D617F" w:rsidP="004F5942">
      <w:pPr>
        <w:adjustRightInd w:val="0"/>
        <w:jc w:val="both"/>
        <w:rPr>
          <w:sz w:val="24"/>
          <w:szCs w:val="24"/>
        </w:rPr>
      </w:pPr>
      <w:r w:rsidRPr="006A0AB7">
        <w:rPr>
          <w:sz w:val="24"/>
          <w:szCs w:val="24"/>
        </w:rPr>
        <w:t xml:space="preserve">La case cochée par le titulaire n’a de valeur contractuelle que si l’établissement propose une avance. Si aucune case n’est cochée par le titulaire, alors même que l’établissement lui en propose une, celui-ci est réputé ne pas accepter l’avance. </w:t>
      </w:r>
    </w:p>
    <w:p w14:paraId="6ED5AFA9" w14:textId="201564FE" w:rsidR="00CF0B10" w:rsidRPr="006A0AB7" w:rsidRDefault="00CF0B10" w:rsidP="004F5942">
      <w:pPr>
        <w:pStyle w:val="NormalWeb"/>
        <w:jc w:val="both"/>
        <w:rPr>
          <w:rFonts w:ascii="Arial" w:hAnsi="Arial" w:cs="Arial"/>
        </w:rPr>
      </w:pPr>
    </w:p>
    <w:p w14:paraId="7D536AC1" w14:textId="77777777" w:rsidR="002D617F" w:rsidRPr="006A0AB7" w:rsidRDefault="002D617F" w:rsidP="00F73BFB">
      <w:pPr>
        <w:pStyle w:val="Titre2"/>
        <w:rPr>
          <w:sz w:val="24"/>
          <w:szCs w:val="24"/>
        </w:rPr>
      </w:pPr>
      <w:bookmarkStart w:id="33" w:name="_Toc177635475"/>
      <w:r w:rsidRPr="006A0AB7">
        <w:rPr>
          <w:sz w:val="24"/>
          <w:szCs w:val="24"/>
        </w:rPr>
        <w:t>Garantie</w:t>
      </w:r>
      <w:bookmarkEnd w:id="33"/>
      <w:r w:rsidRPr="006A0AB7">
        <w:rPr>
          <w:sz w:val="24"/>
          <w:szCs w:val="24"/>
        </w:rPr>
        <w:t xml:space="preserve"> </w:t>
      </w:r>
    </w:p>
    <w:p w14:paraId="04336B9F" w14:textId="77777777" w:rsidR="002D617F" w:rsidRPr="006A0AB7" w:rsidRDefault="002D617F" w:rsidP="004F5942">
      <w:pPr>
        <w:pStyle w:val="NormalWeb"/>
        <w:jc w:val="both"/>
        <w:rPr>
          <w:rFonts w:ascii="Arial" w:hAnsi="Arial" w:cs="Arial"/>
        </w:rPr>
      </w:pPr>
      <w:r w:rsidRPr="006A0AB7">
        <w:rPr>
          <w:rFonts w:ascii="Arial" w:hAnsi="Arial" w:cs="Arial"/>
        </w:rPr>
        <w:t xml:space="preserve">Les prestations font l’objet d’une garantie minimale </w:t>
      </w:r>
      <w:r w:rsidR="003050E0" w:rsidRPr="006A0AB7">
        <w:rPr>
          <w:rFonts w:ascii="Arial" w:hAnsi="Arial" w:cs="Arial"/>
        </w:rPr>
        <w:t xml:space="preserve">de deux </w:t>
      </w:r>
      <w:r w:rsidRPr="006A0AB7">
        <w:rPr>
          <w:rFonts w:ascii="Arial" w:hAnsi="Arial" w:cs="Arial"/>
        </w:rPr>
        <w:t>an</w:t>
      </w:r>
      <w:r w:rsidR="003050E0" w:rsidRPr="006A0AB7">
        <w:rPr>
          <w:rFonts w:ascii="Arial" w:hAnsi="Arial" w:cs="Arial"/>
        </w:rPr>
        <w:t>s</w:t>
      </w:r>
      <w:r w:rsidRPr="006A0AB7">
        <w:rPr>
          <w:rFonts w:ascii="Arial" w:hAnsi="Arial" w:cs="Arial"/>
        </w:rPr>
        <w:t xml:space="preserve">. Le point de départ du délai de garantie est la date de notification de la décision d’admission. </w:t>
      </w:r>
    </w:p>
    <w:p w14:paraId="43B46FD4" w14:textId="77777777" w:rsidR="002D617F" w:rsidRPr="006A0AB7" w:rsidRDefault="002D617F" w:rsidP="004F5942">
      <w:pPr>
        <w:pStyle w:val="NormalWeb"/>
        <w:jc w:val="both"/>
        <w:rPr>
          <w:rFonts w:ascii="Arial" w:hAnsi="Arial" w:cs="Arial"/>
        </w:rPr>
      </w:pPr>
      <w:r w:rsidRPr="006A0AB7">
        <w:rPr>
          <w:rFonts w:ascii="Arial" w:hAnsi="Arial" w:cs="Arial"/>
        </w:rPr>
        <w:t xml:space="preserve">Au titre de cette garantie, le titulaire s’oblige à remettre en état ou à remplacer à ses frais la partie de la prestation qui serait reconnue défectueuse. </w:t>
      </w:r>
    </w:p>
    <w:p w14:paraId="7C32F346" w14:textId="77777777" w:rsidR="002D617F" w:rsidRPr="006A0AB7" w:rsidRDefault="002D617F" w:rsidP="004F5942">
      <w:pPr>
        <w:pStyle w:val="NormalWeb"/>
        <w:jc w:val="both"/>
        <w:rPr>
          <w:rFonts w:ascii="Arial" w:hAnsi="Arial" w:cs="Arial"/>
        </w:rPr>
      </w:pPr>
      <w:r w:rsidRPr="006A0AB7">
        <w:rPr>
          <w:rFonts w:ascii="Arial" w:hAnsi="Arial" w:cs="Arial"/>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49ABCDC6" w14:textId="77777777" w:rsidR="002D617F" w:rsidRPr="006A0AB7" w:rsidRDefault="002D617F" w:rsidP="004F5942">
      <w:pPr>
        <w:pStyle w:val="NormalWeb"/>
        <w:jc w:val="both"/>
        <w:rPr>
          <w:rFonts w:ascii="Arial" w:hAnsi="Arial" w:cs="Arial"/>
        </w:rPr>
      </w:pPr>
      <w:r w:rsidRPr="006A0AB7">
        <w:rPr>
          <w:rFonts w:ascii="Arial" w:hAnsi="Arial" w:cs="Arial"/>
        </w:rPr>
        <w:t xml:space="preserve">Lorsque, pendant la remise en état, la privation de jouissance entraîne pour l’acheteur un préjudice, celui-ci peut exiger un matériel de remplacement équivalent. </w:t>
      </w:r>
    </w:p>
    <w:p w14:paraId="5F01FCD2" w14:textId="77777777" w:rsidR="003657CB" w:rsidRPr="006A0AB7" w:rsidRDefault="002D617F" w:rsidP="004F5942">
      <w:pPr>
        <w:pStyle w:val="NormalWeb"/>
        <w:jc w:val="both"/>
        <w:rPr>
          <w:rFonts w:ascii="Arial" w:hAnsi="Arial" w:cs="Arial"/>
        </w:rPr>
      </w:pPr>
      <w:r w:rsidRPr="006A0AB7">
        <w:rPr>
          <w:rFonts w:ascii="Arial" w:hAnsi="Arial" w:cs="Arial"/>
        </w:rPr>
        <w:t>Pendant le délai de garantie, le titulaire doit exécuter les réparations qui lui sont prescrites par l’acheteur.</w:t>
      </w:r>
      <w:r w:rsidR="003B65C8" w:rsidRPr="006A0AB7">
        <w:rPr>
          <w:rFonts w:ascii="Arial" w:hAnsi="Arial" w:cs="Arial"/>
        </w:rPr>
        <w:t xml:space="preserve"> </w:t>
      </w:r>
    </w:p>
    <w:p w14:paraId="6A4CE099" w14:textId="77777777" w:rsidR="002D617F" w:rsidRPr="006A0AB7" w:rsidRDefault="002D617F" w:rsidP="00F73BFB">
      <w:pPr>
        <w:pStyle w:val="Titre2"/>
        <w:rPr>
          <w:sz w:val="24"/>
          <w:szCs w:val="24"/>
        </w:rPr>
      </w:pPr>
      <w:bookmarkStart w:id="34" w:name="_Toc177635476"/>
      <w:r w:rsidRPr="006A0AB7">
        <w:rPr>
          <w:sz w:val="24"/>
          <w:szCs w:val="24"/>
        </w:rPr>
        <w:t>Pénalités</w:t>
      </w:r>
      <w:bookmarkEnd w:id="34"/>
      <w:r w:rsidRPr="006A0AB7">
        <w:rPr>
          <w:sz w:val="24"/>
          <w:szCs w:val="24"/>
        </w:rPr>
        <w:t xml:space="preserve"> </w:t>
      </w:r>
    </w:p>
    <w:p w14:paraId="22514565" w14:textId="77777777" w:rsidR="003B65C8" w:rsidRPr="006A0AB7" w:rsidRDefault="003B65C8" w:rsidP="004F5942">
      <w:pPr>
        <w:pStyle w:val="Corpsdetexte"/>
        <w:jc w:val="both"/>
        <w:rPr>
          <w:sz w:val="24"/>
          <w:szCs w:val="24"/>
        </w:rPr>
      </w:pPr>
    </w:p>
    <w:p w14:paraId="22DFF82E" w14:textId="77777777" w:rsidR="002D617F" w:rsidRPr="006A0AB7" w:rsidRDefault="002D617F" w:rsidP="004F5942">
      <w:pPr>
        <w:pStyle w:val="Corpsdetexte"/>
        <w:jc w:val="both"/>
        <w:rPr>
          <w:sz w:val="24"/>
          <w:szCs w:val="24"/>
        </w:rPr>
      </w:pPr>
      <w:r w:rsidRPr="006A0AB7">
        <w:rPr>
          <w:sz w:val="24"/>
          <w:szCs w:val="24"/>
        </w:rPr>
        <w:t xml:space="preserve">Par dérogation à l’article 14.1.1 du CCAG FCS l’application des pénalités n’est pas précédée d’une mise en demeure. </w:t>
      </w:r>
    </w:p>
    <w:p w14:paraId="0540B0F1" w14:textId="77777777" w:rsidR="002D617F" w:rsidRPr="006A0AB7" w:rsidRDefault="002D617F" w:rsidP="004F5942">
      <w:pPr>
        <w:adjustRightInd w:val="0"/>
        <w:jc w:val="both"/>
        <w:rPr>
          <w:b/>
          <w:sz w:val="24"/>
          <w:szCs w:val="24"/>
          <w:u w:val="single"/>
          <w:lang w:bidi="fr-FR"/>
        </w:rPr>
      </w:pPr>
    </w:p>
    <w:p w14:paraId="1DD0B1D2" w14:textId="77777777" w:rsidR="002D617F" w:rsidRPr="006A0AB7" w:rsidRDefault="00AF12B7" w:rsidP="004F5942">
      <w:pPr>
        <w:pStyle w:val="Titre5"/>
        <w:numPr>
          <w:ilvl w:val="1"/>
          <w:numId w:val="22"/>
        </w:numPr>
        <w:jc w:val="both"/>
        <w:rPr>
          <w:b w:val="0"/>
          <w:sz w:val="24"/>
          <w:szCs w:val="24"/>
        </w:rPr>
      </w:pPr>
      <w:r w:rsidRPr="006A0AB7">
        <w:rPr>
          <w:sz w:val="24"/>
          <w:szCs w:val="24"/>
        </w:rPr>
        <w:t xml:space="preserve"> </w:t>
      </w:r>
      <w:r w:rsidR="002D617F" w:rsidRPr="006A0AB7">
        <w:rPr>
          <w:sz w:val="24"/>
          <w:szCs w:val="24"/>
        </w:rPr>
        <w:t>Pénalités pour retard d’exécution</w:t>
      </w:r>
    </w:p>
    <w:p w14:paraId="6A427577" w14:textId="77777777" w:rsidR="002D617F" w:rsidRPr="006A0AB7" w:rsidRDefault="002D617F" w:rsidP="004F5942">
      <w:pPr>
        <w:jc w:val="both"/>
        <w:rPr>
          <w:b/>
          <w:sz w:val="24"/>
          <w:szCs w:val="24"/>
          <w:u w:val="single"/>
        </w:rPr>
      </w:pPr>
    </w:p>
    <w:p w14:paraId="12A14E92" w14:textId="77777777" w:rsidR="002D617F" w:rsidRPr="006A0AB7" w:rsidRDefault="002D617F" w:rsidP="004F5942">
      <w:pPr>
        <w:pStyle w:val="Corpsdetexte"/>
        <w:jc w:val="both"/>
        <w:rPr>
          <w:sz w:val="24"/>
          <w:szCs w:val="24"/>
        </w:rPr>
      </w:pPr>
      <w:r w:rsidRPr="006A0AB7">
        <w:rPr>
          <w:sz w:val="24"/>
          <w:szCs w:val="24"/>
        </w:rPr>
        <w:t>Par dérogation à l’article 14.1 du CCAG FCS lorsque le délai de livraison est dépassé par le fait du titulaire, celui-ci encourt, une pénalité forfaitaire calculée selon la formule suivante :</w:t>
      </w:r>
    </w:p>
    <w:p w14:paraId="514FDF93" w14:textId="77777777" w:rsidR="002D617F" w:rsidRPr="006A0AB7" w:rsidRDefault="002D617F" w:rsidP="004F5942">
      <w:pPr>
        <w:pStyle w:val="Corpsdetexte"/>
        <w:jc w:val="both"/>
        <w:rPr>
          <w:sz w:val="24"/>
          <w:szCs w:val="24"/>
        </w:rPr>
      </w:pPr>
    </w:p>
    <w:p w14:paraId="0040EE83" w14:textId="77777777" w:rsidR="002D617F" w:rsidRPr="006A0AB7" w:rsidRDefault="002D617F" w:rsidP="004F5942">
      <w:pPr>
        <w:pStyle w:val="Corpsdetexte"/>
        <w:jc w:val="both"/>
        <w:rPr>
          <w:sz w:val="24"/>
          <w:szCs w:val="24"/>
        </w:rPr>
      </w:pPr>
      <w:r w:rsidRPr="006A0AB7">
        <w:rPr>
          <w:sz w:val="24"/>
          <w:szCs w:val="24"/>
        </w:rPr>
        <w:tab/>
      </w:r>
      <w:r w:rsidRPr="006A0AB7">
        <w:rPr>
          <w:sz w:val="24"/>
          <w:szCs w:val="24"/>
        </w:rPr>
        <w:tab/>
      </w:r>
      <w:r w:rsidRPr="006A0AB7">
        <w:rPr>
          <w:sz w:val="24"/>
          <w:szCs w:val="24"/>
        </w:rPr>
        <w:tab/>
      </w:r>
      <w:r w:rsidRPr="006A0AB7">
        <w:rPr>
          <w:sz w:val="24"/>
          <w:szCs w:val="24"/>
        </w:rPr>
        <w:tab/>
      </w:r>
      <w:r w:rsidRPr="006A0AB7">
        <w:rPr>
          <w:sz w:val="24"/>
          <w:szCs w:val="24"/>
        </w:rPr>
        <w:tab/>
        <w:t xml:space="preserve">P = V * R / 100 </w:t>
      </w:r>
    </w:p>
    <w:p w14:paraId="560ABE7A" w14:textId="77777777" w:rsidR="002D617F" w:rsidRPr="006A0AB7" w:rsidRDefault="002D617F" w:rsidP="004F5942">
      <w:pPr>
        <w:pStyle w:val="Corpsdetexte"/>
        <w:jc w:val="both"/>
        <w:rPr>
          <w:sz w:val="24"/>
          <w:szCs w:val="24"/>
        </w:rPr>
      </w:pPr>
    </w:p>
    <w:p w14:paraId="753A3293" w14:textId="77777777" w:rsidR="002D617F" w:rsidRPr="006A0AB7" w:rsidRDefault="002D617F" w:rsidP="004F5942">
      <w:pPr>
        <w:pStyle w:val="Corpsdetexte"/>
        <w:jc w:val="both"/>
        <w:rPr>
          <w:sz w:val="24"/>
          <w:szCs w:val="24"/>
        </w:rPr>
      </w:pPr>
      <w:r w:rsidRPr="006A0AB7">
        <w:rPr>
          <w:sz w:val="24"/>
          <w:szCs w:val="24"/>
        </w:rPr>
        <w:t xml:space="preserve">Dans laquelle : </w:t>
      </w:r>
    </w:p>
    <w:p w14:paraId="54B31AFA" w14:textId="77777777" w:rsidR="002D617F" w:rsidRPr="006A0AB7" w:rsidRDefault="002D617F" w:rsidP="004F5942">
      <w:pPr>
        <w:pStyle w:val="Corpsdetexte"/>
        <w:jc w:val="both"/>
        <w:rPr>
          <w:sz w:val="24"/>
          <w:szCs w:val="24"/>
        </w:rPr>
      </w:pPr>
    </w:p>
    <w:p w14:paraId="761EC01C" w14:textId="77777777" w:rsidR="002D617F" w:rsidRPr="006A0AB7" w:rsidRDefault="002D617F" w:rsidP="004F5942">
      <w:pPr>
        <w:pStyle w:val="Corpsdetexte"/>
        <w:jc w:val="both"/>
        <w:rPr>
          <w:sz w:val="24"/>
          <w:szCs w:val="24"/>
        </w:rPr>
      </w:pPr>
      <w:r w:rsidRPr="006A0AB7">
        <w:rPr>
          <w:sz w:val="24"/>
          <w:szCs w:val="24"/>
        </w:rPr>
        <w:t>P = le montant de la pénalité</w:t>
      </w:r>
    </w:p>
    <w:p w14:paraId="14BCE377" w14:textId="77777777" w:rsidR="002D617F" w:rsidRPr="006A0AB7" w:rsidRDefault="002D617F" w:rsidP="004F5942">
      <w:pPr>
        <w:pStyle w:val="Corpsdetexte"/>
        <w:jc w:val="both"/>
        <w:rPr>
          <w:sz w:val="24"/>
          <w:szCs w:val="24"/>
        </w:rPr>
      </w:pPr>
      <w:r w:rsidRPr="006A0AB7">
        <w:rPr>
          <w:sz w:val="24"/>
          <w:szCs w:val="24"/>
        </w:rPr>
        <w:t xml:space="preserve">V = la valeur des prestations sur laquelle est calculée la pénalité, cette valeur étant égale au </w:t>
      </w:r>
      <w:r w:rsidRPr="006A0AB7">
        <w:rPr>
          <w:sz w:val="24"/>
          <w:szCs w:val="24"/>
        </w:rPr>
        <w:lastRenderedPageBreak/>
        <w:t>montant en prix de base du bon de commande, hors variations de prix et hors du champ d’application de la TVA, de la partie des prestations en retard, ou de l’ensemble des prestations si le retard d’exécution d’une partie rend l’ensemble inutilisable</w:t>
      </w:r>
    </w:p>
    <w:p w14:paraId="2D6F1849" w14:textId="77777777" w:rsidR="002D617F" w:rsidRPr="006A0AB7" w:rsidRDefault="002D617F" w:rsidP="004F5942">
      <w:pPr>
        <w:pStyle w:val="Corpsdetexte"/>
        <w:jc w:val="both"/>
        <w:rPr>
          <w:sz w:val="24"/>
          <w:szCs w:val="24"/>
        </w:rPr>
      </w:pPr>
      <w:r w:rsidRPr="006A0AB7">
        <w:rPr>
          <w:sz w:val="24"/>
          <w:szCs w:val="24"/>
        </w:rPr>
        <w:t>R = le nombre de jours calendaires de retard.</w:t>
      </w:r>
    </w:p>
    <w:p w14:paraId="1A036A02" w14:textId="77777777" w:rsidR="003B65C8" w:rsidRPr="006A0AB7" w:rsidRDefault="003B65C8" w:rsidP="004F5942">
      <w:pPr>
        <w:pStyle w:val="NormalWeb"/>
        <w:jc w:val="both"/>
        <w:rPr>
          <w:rFonts w:ascii="Arial" w:hAnsi="Arial" w:cs="Arial"/>
        </w:rPr>
      </w:pPr>
    </w:p>
    <w:p w14:paraId="10069F21" w14:textId="77777777" w:rsidR="002D617F" w:rsidRPr="006A0AB7" w:rsidRDefault="00AF12B7" w:rsidP="004F5942">
      <w:pPr>
        <w:pStyle w:val="Titre5"/>
        <w:numPr>
          <w:ilvl w:val="1"/>
          <w:numId w:val="22"/>
        </w:numPr>
        <w:jc w:val="both"/>
        <w:rPr>
          <w:b w:val="0"/>
          <w:sz w:val="24"/>
          <w:szCs w:val="24"/>
        </w:rPr>
      </w:pPr>
      <w:r w:rsidRPr="006A0AB7">
        <w:rPr>
          <w:sz w:val="24"/>
          <w:szCs w:val="24"/>
        </w:rPr>
        <w:t xml:space="preserve"> </w:t>
      </w:r>
      <w:r w:rsidR="002D617F" w:rsidRPr="006A0AB7">
        <w:rPr>
          <w:sz w:val="24"/>
          <w:szCs w:val="24"/>
        </w:rPr>
        <w:t>Pénalités pour non-respect du délai d’intervention en cas de panne</w:t>
      </w:r>
    </w:p>
    <w:p w14:paraId="691364A4" w14:textId="77777777" w:rsidR="002D617F" w:rsidRPr="006A0AB7" w:rsidRDefault="002D617F" w:rsidP="004F5942">
      <w:pPr>
        <w:pStyle w:val="Corpsdetexte"/>
        <w:jc w:val="both"/>
        <w:rPr>
          <w:sz w:val="24"/>
          <w:szCs w:val="24"/>
        </w:rPr>
      </w:pPr>
    </w:p>
    <w:p w14:paraId="2808D580" w14:textId="77777777" w:rsidR="002D617F" w:rsidRPr="006A0AB7" w:rsidRDefault="002D617F" w:rsidP="004F5942">
      <w:pPr>
        <w:pStyle w:val="Corpsdetexte"/>
        <w:jc w:val="both"/>
        <w:rPr>
          <w:sz w:val="24"/>
          <w:szCs w:val="24"/>
        </w:rPr>
      </w:pPr>
    </w:p>
    <w:p w14:paraId="75F354E1" w14:textId="77777777" w:rsidR="002D617F" w:rsidRPr="006A0AB7" w:rsidRDefault="00C30B25" w:rsidP="004F5942">
      <w:pPr>
        <w:jc w:val="both"/>
        <w:rPr>
          <w:sz w:val="24"/>
          <w:szCs w:val="24"/>
        </w:rPr>
      </w:pPr>
      <w:r w:rsidRPr="006A0AB7">
        <w:rPr>
          <w:sz w:val="24"/>
          <w:szCs w:val="24"/>
        </w:rPr>
        <w:t xml:space="preserve">Par dérogation à l’article 14.1 du CCAG-FCS, en </w:t>
      </w:r>
      <w:r w:rsidR="002D617F" w:rsidRPr="006A0AB7">
        <w:rPr>
          <w:sz w:val="24"/>
          <w:szCs w:val="24"/>
        </w:rPr>
        <w:t xml:space="preserve">cas de dépassement des délais d’intervention sur lesquels il s’est engagé en application du présent document, le titulaire peut se voir appliquer sans mise en demeure préalable une pénalité calculée par application de la formule suivante : </w:t>
      </w:r>
    </w:p>
    <w:p w14:paraId="130C4396" w14:textId="77777777" w:rsidR="002D617F" w:rsidRPr="006A0AB7" w:rsidRDefault="002D617F" w:rsidP="004F5942">
      <w:pPr>
        <w:jc w:val="both"/>
        <w:rPr>
          <w:sz w:val="24"/>
          <w:szCs w:val="24"/>
        </w:rPr>
      </w:pPr>
    </w:p>
    <w:p w14:paraId="5889911B" w14:textId="77777777" w:rsidR="002D617F" w:rsidRPr="006A0AB7" w:rsidRDefault="002D617F" w:rsidP="004F5942">
      <w:pPr>
        <w:jc w:val="both"/>
        <w:rPr>
          <w:sz w:val="24"/>
          <w:szCs w:val="24"/>
        </w:rPr>
      </w:pPr>
      <w:r w:rsidRPr="006A0AB7">
        <w:rPr>
          <w:sz w:val="24"/>
          <w:szCs w:val="24"/>
        </w:rPr>
        <w:t xml:space="preserve">P = </w:t>
      </w:r>
      <w:r w:rsidRPr="006A0AB7">
        <w:rPr>
          <w:sz w:val="24"/>
          <w:szCs w:val="24"/>
          <w:u w:val="single"/>
        </w:rPr>
        <w:t>V * R</w:t>
      </w:r>
    </w:p>
    <w:p w14:paraId="30909AD1" w14:textId="77777777" w:rsidR="002D617F" w:rsidRPr="006A0AB7" w:rsidRDefault="002D617F" w:rsidP="004F5942">
      <w:pPr>
        <w:jc w:val="both"/>
        <w:rPr>
          <w:sz w:val="24"/>
          <w:szCs w:val="24"/>
        </w:rPr>
      </w:pPr>
      <w:r w:rsidRPr="006A0AB7">
        <w:rPr>
          <w:sz w:val="24"/>
          <w:szCs w:val="24"/>
        </w:rPr>
        <w:t xml:space="preserve">      100</w:t>
      </w:r>
    </w:p>
    <w:p w14:paraId="36900DE2" w14:textId="77777777" w:rsidR="002D617F" w:rsidRPr="006A0AB7" w:rsidRDefault="002D617F" w:rsidP="004F5942">
      <w:pPr>
        <w:jc w:val="both"/>
        <w:rPr>
          <w:sz w:val="24"/>
          <w:szCs w:val="24"/>
        </w:rPr>
      </w:pPr>
      <w:r w:rsidRPr="006A0AB7">
        <w:rPr>
          <w:sz w:val="24"/>
          <w:szCs w:val="24"/>
        </w:rPr>
        <w:t>Dans laquelle :</w:t>
      </w:r>
    </w:p>
    <w:p w14:paraId="4F71554B" w14:textId="77777777" w:rsidR="002D617F" w:rsidRPr="006A0AB7" w:rsidRDefault="002D617F" w:rsidP="004F5942">
      <w:pPr>
        <w:jc w:val="both"/>
        <w:rPr>
          <w:sz w:val="24"/>
          <w:szCs w:val="24"/>
        </w:rPr>
      </w:pPr>
    </w:p>
    <w:p w14:paraId="49E1EEF2" w14:textId="77777777" w:rsidR="002D617F" w:rsidRPr="006A0AB7" w:rsidRDefault="002D617F" w:rsidP="004F5942">
      <w:pPr>
        <w:jc w:val="both"/>
        <w:rPr>
          <w:sz w:val="24"/>
          <w:szCs w:val="24"/>
        </w:rPr>
      </w:pPr>
      <w:r w:rsidRPr="006A0AB7">
        <w:rPr>
          <w:sz w:val="24"/>
          <w:szCs w:val="24"/>
        </w:rPr>
        <w:t>P = le montant de la pénalité ;</w:t>
      </w:r>
    </w:p>
    <w:p w14:paraId="7B988570" w14:textId="77777777" w:rsidR="002D617F" w:rsidRPr="006A0AB7" w:rsidRDefault="002D617F" w:rsidP="004F5942">
      <w:pPr>
        <w:jc w:val="both"/>
        <w:rPr>
          <w:sz w:val="24"/>
          <w:szCs w:val="24"/>
        </w:rPr>
      </w:pPr>
      <w:r w:rsidRPr="006A0AB7">
        <w:rPr>
          <w:sz w:val="24"/>
          <w:szCs w:val="24"/>
        </w:rPr>
        <w:t>V = la valeur indiquée dans le présent document visant à intervenir sur ledit équipement en cas de panne ;</w:t>
      </w:r>
    </w:p>
    <w:p w14:paraId="25441D7D" w14:textId="77777777" w:rsidR="002D617F" w:rsidRPr="006A0AB7" w:rsidRDefault="002D617F" w:rsidP="004F5942">
      <w:pPr>
        <w:jc w:val="both"/>
        <w:rPr>
          <w:sz w:val="24"/>
          <w:szCs w:val="24"/>
        </w:rPr>
      </w:pPr>
      <w:r w:rsidRPr="006A0AB7">
        <w:rPr>
          <w:sz w:val="24"/>
          <w:szCs w:val="24"/>
        </w:rPr>
        <w:t>R = le nombre de jours calendaires de retard sur le délai d’intervention contractuel.</w:t>
      </w:r>
    </w:p>
    <w:p w14:paraId="412C0B5E" w14:textId="77777777" w:rsidR="002D617F" w:rsidRPr="006A0AB7" w:rsidRDefault="002D617F" w:rsidP="004F5942">
      <w:pPr>
        <w:jc w:val="both"/>
        <w:rPr>
          <w:sz w:val="24"/>
          <w:szCs w:val="24"/>
        </w:rPr>
      </w:pPr>
      <w:r w:rsidRPr="006A0AB7">
        <w:rPr>
          <w:sz w:val="24"/>
          <w:szCs w:val="24"/>
        </w:rPr>
        <w:t xml:space="preserve">Ce dernier correspond aux nombres de jours écoulés entre la date d’enregistrement de la demande d’intervention faite par le pouvoir adjudicateur, jusqu’à la date effective d’intervention par le titulaire. </w:t>
      </w:r>
    </w:p>
    <w:p w14:paraId="51BCEF83" w14:textId="77777777" w:rsidR="002D617F" w:rsidRPr="006A0AB7" w:rsidRDefault="002D617F" w:rsidP="004F5942">
      <w:pPr>
        <w:jc w:val="both"/>
        <w:rPr>
          <w:sz w:val="24"/>
          <w:szCs w:val="24"/>
        </w:rPr>
      </w:pPr>
    </w:p>
    <w:p w14:paraId="583D50AD" w14:textId="77777777" w:rsidR="002D617F" w:rsidRPr="006A0AB7" w:rsidRDefault="002D617F" w:rsidP="004F5942">
      <w:pPr>
        <w:jc w:val="both"/>
        <w:rPr>
          <w:sz w:val="24"/>
          <w:szCs w:val="24"/>
        </w:rPr>
      </w:pPr>
      <w:r w:rsidRPr="006A0AB7">
        <w:rPr>
          <w:sz w:val="24"/>
          <w:szCs w:val="24"/>
        </w:rPr>
        <w:t xml:space="preserve">Dans tous les cas, le montant de pénalités de retard sur le délai d’intervention ne peut excéder 30% de la valeur de l’instrument inutilisable indiqué dans le marché. </w:t>
      </w:r>
    </w:p>
    <w:p w14:paraId="434CDFC1" w14:textId="77777777" w:rsidR="002D617F" w:rsidRPr="006A0AB7" w:rsidRDefault="002D617F" w:rsidP="004F5942">
      <w:pPr>
        <w:jc w:val="both"/>
        <w:rPr>
          <w:sz w:val="24"/>
          <w:szCs w:val="24"/>
        </w:rPr>
      </w:pPr>
    </w:p>
    <w:p w14:paraId="7730BFF5" w14:textId="77777777" w:rsidR="002D617F" w:rsidRPr="006A0AB7" w:rsidRDefault="002D617F" w:rsidP="004F5942">
      <w:pPr>
        <w:jc w:val="both"/>
        <w:rPr>
          <w:sz w:val="24"/>
          <w:szCs w:val="24"/>
        </w:rPr>
      </w:pPr>
    </w:p>
    <w:p w14:paraId="244119D5" w14:textId="77777777" w:rsidR="002D617F" w:rsidRPr="006A0AB7" w:rsidRDefault="002D617F" w:rsidP="004F5942">
      <w:pPr>
        <w:jc w:val="both"/>
        <w:rPr>
          <w:sz w:val="24"/>
          <w:szCs w:val="24"/>
        </w:rPr>
      </w:pPr>
      <w:r w:rsidRPr="006A0AB7">
        <w:rPr>
          <w:sz w:val="24"/>
          <w:szCs w:val="24"/>
        </w:rPr>
        <w:t xml:space="preserve">Ce délai peut être suspendu en cas de mise à disposition gratuite pendant la durée de réparation d’un matériel de remplacement répondant aux mêmes besoins que l’instrument initial. </w:t>
      </w:r>
    </w:p>
    <w:p w14:paraId="7088D5B8" w14:textId="77777777" w:rsidR="002D617F" w:rsidRPr="006A0AB7" w:rsidRDefault="002D617F" w:rsidP="004F5942">
      <w:pPr>
        <w:jc w:val="both"/>
        <w:rPr>
          <w:sz w:val="24"/>
          <w:szCs w:val="24"/>
        </w:rPr>
      </w:pPr>
    </w:p>
    <w:p w14:paraId="4C7BEFC6" w14:textId="77777777" w:rsidR="002D617F" w:rsidRPr="006A0AB7" w:rsidRDefault="002D617F" w:rsidP="004F5942">
      <w:pPr>
        <w:jc w:val="both"/>
        <w:rPr>
          <w:sz w:val="24"/>
          <w:szCs w:val="24"/>
        </w:rPr>
      </w:pPr>
      <w:r w:rsidRPr="006A0AB7">
        <w:rPr>
          <w:sz w:val="24"/>
          <w:szCs w:val="24"/>
        </w:rPr>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49AA698D" w14:textId="77777777" w:rsidR="002D617F" w:rsidRPr="006A0AB7" w:rsidRDefault="002D617F" w:rsidP="004F5942">
      <w:pPr>
        <w:jc w:val="both"/>
        <w:rPr>
          <w:sz w:val="24"/>
          <w:szCs w:val="24"/>
        </w:rPr>
      </w:pPr>
    </w:p>
    <w:p w14:paraId="29A03245" w14:textId="77777777" w:rsidR="002D617F" w:rsidRPr="006A0AB7" w:rsidRDefault="002D617F" w:rsidP="004F5942">
      <w:pPr>
        <w:jc w:val="both"/>
        <w:rPr>
          <w:sz w:val="24"/>
          <w:szCs w:val="24"/>
        </w:rPr>
      </w:pPr>
      <w:r w:rsidRPr="006A0AB7">
        <w:rPr>
          <w:sz w:val="24"/>
          <w:szCs w:val="24"/>
        </w:rPr>
        <w:t>L’application de pénalités ne soustrait pas le titulaire à ses obligations de remise en état de fonctionnement de l’équipement qui est tombé en panne.</w:t>
      </w:r>
    </w:p>
    <w:p w14:paraId="01B55810" w14:textId="49BB4156" w:rsidR="003B65C8" w:rsidRDefault="003B65C8" w:rsidP="004F5942">
      <w:pPr>
        <w:pStyle w:val="NormalWeb"/>
        <w:jc w:val="both"/>
        <w:rPr>
          <w:rFonts w:ascii="Arial" w:hAnsi="Arial" w:cs="Arial"/>
        </w:rPr>
      </w:pPr>
    </w:p>
    <w:p w14:paraId="2FC65C68" w14:textId="77777777" w:rsidR="007E0276" w:rsidRPr="006A0AB7" w:rsidRDefault="007E0276" w:rsidP="004F5942">
      <w:pPr>
        <w:pStyle w:val="NormalWeb"/>
        <w:jc w:val="both"/>
        <w:rPr>
          <w:rFonts w:ascii="Arial" w:hAnsi="Arial" w:cs="Arial"/>
        </w:rPr>
      </w:pPr>
    </w:p>
    <w:p w14:paraId="25000CDF" w14:textId="77777777" w:rsidR="002D617F" w:rsidRPr="006A0AB7" w:rsidRDefault="00AF12B7" w:rsidP="004F5942">
      <w:pPr>
        <w:pStyle w:val="Titre5"/>
        <w:numPr>
          <w:ilvl w:val="1"/>
          <w:numId w:val="22"/>
        </w:numPr>
        <w:jc w:val="both"/>
        <w:rPr>
          <w:b w:val="0"/>
          <w:sz w:val="24"/>
          <w:szCs w:val="24"/>
        </w:rPr>
      </w:pPr>
      <w:r w:rsidRPr="006A0AB7">
        <w:rPr>
          <w:sz w:val="24"/>
          <w:szCs w:val="24"/>
        </w:rPr>
        <w:lastRenderedPageBreak/>
        <w:t xml:space="preserve"> </w:t>
      </w:r>
      <w:r w:rsidR="002D617F" w:rsidRPr="006A0AB7">
        <w:rPr>
          <w:sz w:val="24"/>
          <w:szCs w:val="24"/>
        </w:rPr>
        <w:t xml:space="preserve">Pénalités relatives au non-respect des formalités mentionnées aux articles L. 8221-3 à L. 8221-5 du code du travail </w:t>
      </w:r>
    </w:p>
    <w:p w14:paraId="0DFA7D31" w14:textId="77777777" w:rsidR="002D617F" w:rsidRPr="006A0AB7" w:rsidRDefault="002D617F" w:rsidP="004F5942">
      <w:pPr>
        <w:jc w:val="both"/>
        <w:rPr>
          <w:sz w:val="24"/>
          <w:szCs w:val="24"/>
        </w:rPr>
      </w:pPr>
    </w:p>
    <w:p w14:paraId="5DA1716E" w14:textId="77777777" w:rsidR="002D617F" w:rsidRPr="006A0AB7" w:rsidRDefault="002D617F" w:rsidP="004F5942">
      <w:pPr>
        <w:jc w:val="both"/>
        <w:rPr>
          <w:sz w:val="24"/>
          <w:szCs w:val="24"/>
        </w:rPr>
      </w:pPr>
      <w:r w:rsidRPr="006A0AB7">
        <w:rPr>
          <w:sz w:val="24"/>
          <w:szCs w:val="24"/>
        </w:rPr>
        <w:t>À défaut de correction, dans un délai fixé par l’</w:t>
      </w:r>
      <w:r w:rsidR="00B621D8" w:rsidRPr="006A0AB7">
        <w:rPr>
          <w:sz w:val="24"/>
          <w:szCs w:val="24"/>
        </w:rPr>
        <w:t>a</w:t>
      </w:r>
      <w:r w:rsidRPr="006A0AB7">
        <w:rPr>
          <w:sz w:val="24"/>
          <w:szCs w:val="24"/>
        </w:rPr>
        <w:t xml:space="preserve">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15895E62" w14:textId="77777777" w:rsidR="002D617F" w:rsidRPr="006A0AB7" w:rsidRDefault="002D617F" w:rsidP="004F5942">
      <w:pPr>
        <w:jc w:val="both"/>
        <w:rPr>
          <w:sz w:val="24"/>
          <w:szCs w:val="24"/>
        </w:rPr>
      </w:pPr>
    </w:p>
    <w:p w14:paraId="51F68BC6" w14:textId="77777777" w:rsidR="002D617F" w:rsidRPr="006A0AB7" w:rsidRDefault="002D617F" w:rsidP="004F5942">
      <w:pPr>
        <w:jc w:val="both"/>
        <w:rPr>
          <w:sz w:val="24"/>
          <w:szCs w:val="24"/>
        </w:rPr>
      </w:pPr>
      <w:r w:rsidRPr="006A0AB7">
        <w:rPr>
          <w:sz w:val="24"/>
          <w:szCs w:val="24"/>
        </w:rPr>
        <w:t>Passé un délai de 10 jours ouvrés de retard, l’acheteur peut résilier le marché de plein droit aux torts du titulaire.</w:t>
      </w:r>
    </w:p>
    <w:p w14:paraId="7A5D1147" w14:textId="77777777" w:rsidR="003B65C8" w:rsidRPr="006A0AB7" w:rsidRDefault="003B65C8" w:rsidP="004F5942">
      <w:pPr>
        <w:pStyle w:val="NormalWeb"/>
        <w:jc w:val="both"/>
        <w:rPr>
          <w:rFonts w:ascii="Arial" w:hAnsi="Arial" w:cs="Arial"/>
        </w:rPr>
      </w:pPr>
    </w:p>
    <w:p w14:paraId="5F6CD5A4" w14:textId="77777777" w:rsidR="002D617F" w:rsidRPr="006A0AB7" w:rsidRDefault="00AF12B7" w:rsidP="004F5942">
      <w:pPr>
        <w:pStyle w:val="Titre5"/>
        <w:numPr>
          <w:ilvl w:val="1"/>
          <w:numId w:val="22"/>
        </w:numPr>
        <w:jc w:val="both"/>
        <w:rPr>
          <w:b w:val="0"/>
          <w:sz w:val="24"/>
          <w:szCs w:val="24"/>
        </w:rPr>
      </w:pPr>
      <w:r w:rsidRPr="006A0AB7">
        <w:rPr>
          <w:sz w:val="24"/>
          <w:szCs w:val="24"/>
        </w:rPr>
        <w:t xml:space="preserve"> </w:t>
      </w:r>
      <w:r w:rsidR="002D617F" w:rsidRPr="006A0AB7">
        <w:rPr>
          <w:sz w:val="24"/>
          <w:szCs w:val="24"/>
        </w:rPr>
        <w:t xml:space="preserve">Pénalités pour erreurs de facturation </w:t>
      </w:r>
    </w:p>
    <w:p w14:paraId="6D4CD05D" w14:textId="77777777" w:rsidR="002D617F" w:rsidRPr="006A0AB7" w:rsidRDefault="002D617F" w:rsidP="004F5942">
      <w:pPr>
        <w:jc w:val="both"/>
        <w:rPr>
          <w:b/>
          <w:sz w:val="24"/>
          <w:szCs w:val="24"/>
          <w:u w:val="single"/>
        </w:rPr>
      </w:pPr>
    </w:p>
    <w:p w14:paraId="36E26D2E" w14:textId="77777777" w:rsidR="002D617F" w:rsidRPr="006A0AB7" w:rsidRDefault="002D617F" w:rsidP="004F5942">
      <w:pPr>
        <w:jc w:val="both"/>
        <w:rPr>
          <w:sz w:val="24"/>
          <w:szCs w:val="24"/>
        </w:rPr>
      </w:pPr>
      <w:r w:rsidRPr="006A0AB7">
        <w:rPr>
          <w:sz w:val="24"/>
          <w:szCs w:val="24"/>
        </w:rPr>
        <w:t>Le titulaire encourt l’application de pénalités en cas d’erreur d’adressage des factures. Le caractère 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27835F0B" w14:textId="77777777" w:rsidR="002D617F" w:rsidRPr="006A0AB7" w:rsidRDefault="002D617F" w:rsidP="004F5942">
      <w:pPr>
        <w:jc w:val="both"/>
        <w:rPr>
          <w:sz w:val="24"/>
          <w:szCs w:val="24"/>
        </w:rPr>
      </w:pPr>
      <w:r w:rsidRPr="006A0AB7">
        <w:rPr>
          <w:sz w:val="24"/>
          <w:szCs w:val="24"/>
        </w:rPr>
        <w:t xml:space="preserve"> </w:t>
      </w:r>
    </w:p>
    <w:p w14:paraId="75E200F5" w14:textId="77777777" w:rsidR="002D617F" w:rsidRPr="006A0AB7" w:rsidRDefault="002D617F" w:rsidP="004F5942">
      <w:pPr>
        <w:jc w:val="both"/>
        <w:rPr>
          <w:sz w:val="24"/>
          <w:szCs w:val="24"/>
        </w:rPr>
      </w:pPr>
      <w:r w:rsidRPr="006A0AB7">
        <w:rPr>
          <w:sz w:val="24"/>
          <w:szCs w:val="24"/>
        </w:rPr>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7A4BC0A5" w14:textId="77777777" w:rsidR="003B65C8" w:rsidRPr="006A0AB7" w:rsidRDefault="003B65C8" w:rsidP="004F5942">
      <w:pPr>
        <w:pStyle w:val="NormalWeb"/>
        <w:jc w:val="both"/>
        <w:rPr>
          <w:rFonts w:ascii="Arial" w:hAnsi="Arial" w:cs="Arial"/>
        </w:rPr>
      </w:pPr>
    </w:p>
    <w:p w14:paraId="472A6DB5" w14:textId="77777777" w:rsidR="002D617F" w:rsidRPr="006A0AB7" w:rsidRDefault="002D617F" w:rsidP="00F73BFB">
      <w:pPr>
        <w:pStyle w:val="Titre2"/>
        <w:rPr>
          <w:sz w:val="24"/>
          <w:szCs w:val="24"/>
        </w:rPr>
      </w:pPr>
      <w:bookmarkStart w:id="35" w:name="_Toc177635477"/>
      <w:r w:rsidRPr="006A0AB7">
        <w:rPr>
          <w:sz w:val="24"/>
          <w:szCs w:val="24"/>
        </w:rPr>
        <w:t>Résiliation</w:t>
      </w:r>
      <w:bookmarkEnd w:id="35"/>
    </w:p>
    <w:p w14:paraId="41BF84A8" w14:textId="77777777" w:rsidR="002D617F" w:rsidRPr="006A0AB7" w:rsidRDefault="002D617F" w:rsidP="004F5942">
      <w:pPr>
        <w:jc w:val="both"/>
        <w:rPr>
          <w:sz w:val="24"/>
          <w:szCs w:val="24"/>
        </w:rPr>
      </w:pPr>
    </w:p>
    <w:p w14:paraId="6B50FAF1" w14:textId="77777777" w:rsidR="002D617F" w:rsidRPr="006A0AB7" w:rsidRDefault="002D617F" w:rsidP="004F5942">
      <w:pPr>
        <w:jc w:val="both"/>
        <w:rPr>
          <w:sz w:val="24"/>
          <w:szCs w:val="24"/>
        </w:rPr>
      </w:pPr>
      <w:r w:rsidRPr="006A0AB7">
        <w:rPr>
          <w:sz w:val="24"/>
          <w:szCs w:val="24"/>
        </w:rPr>
        <w:t xml:space="preserve">Les résiliations sont faites conformément aux cas prévus aux 39 à 42 du CCAG-FCS, avec les précisions suivantes : </w:t>
      </w:r>
    </w:p>
    <w:p w14:paraId="1CB7EE8F" w14:textId="77777777" w:rsidR="002D617F" w:rsidRPr="006A0AB7" w:rsidRDefault="002D617F" w:rsidP="004F5942">
      <w:pPr>
        <w:jc w:val="both"/>
        <w:rPr>
          <w:sz w:val="24"/>
          <w:szCs w:val="24"/>
        </w:rPr>
      </w:pPr>
      <w:r w:rsidRPr="006A0AB7">
        <w:rPr>
          <w:sz w:val="24"/>
          <w:szCs w:val="24"/>
        </w:rPr>
        <w:t xml:space="preserve">En dérogation de l’article 41 du CCAG, les résiliations ne sont pas précédées de mise en demeure. </w:t>
      </w:r>
    </w:p>
    <w:p w14:paraId="6FDC8A07" w14:textId="27C9E9A1" w:rsidR="003B65C8" w:rsidRDefault="002D617F" w:rsidP="007E0276">
      <w:pPr>
        <w:jc w:val="both"/>
        <w:rPr>
          <w:sz w:val="24"/>
          <w:szCs w:val="24"/>
        </w:rPr>
      </w:pPr>
      <w:r w:rsidRPr="006A0AB7">
        <w:rPr>
          <w:sz w:val="24"/>
          <w:szCs w:val="24"/>
        </w:rPr>
        <w:t>En dérogation de l’article 38 et 42 du CCAG FCS, aucune indemnité ne sera allouée en cas de résiliation pour motif d’intérêt général.</w:t>
      </w:r>
    </w:p>
    <w:p w14:paraId="081494C4" w14:textId="58461D40" w:rsidR="007E0276" w:rsidRDefault="007E0276" w:rsidP="007E0276">
      <w:pPr>
        <w:jc w:val="both"/>
        <w:rPr>
          <w:sz w:val="24"/>
          <w:szCs w:val="24"/>
        </w:rPr>
      </w:pPr>
    </w:p>
    <w:p w14:paraId="14DCFEAA" w14:textId="77777777" w:rsidR="007E0276" w:rsidRPr="006A0AB7" w:rsidRDefault="007E0276" w:rsidP="007E0276">
      <w:pPr>
        <w:jc w:val="both"/>
        <w:rPr>
          <w:sz w:val="24"/>
          <w:szCs w:val="24"/>
        </w:rPr>
      </w:pPr>
    </w:p>
    <w:p w14:paraId="7AA81903" w14:textId="77777777" w:rsidR="002D617F" w:rsidRPr="006A0AB7" w:rsidRDefault="002D617F" w:rsidP="00F73BFB">
      <w:pPr>
        <w:pStyle w:val="Titre2"/>
        <w:rPr>
          <w:sz w:val="24"/>
          <w:szCs w:val="24"/>
        </w:rPr>
      </w:pPr>
      <w:bookmarkStart w:id="36" w:name="_Toc177635478"/>
      <w:r w:rsidRPr="006A0AB7">
        <w:rPr>
          <w:sz w:val="24"/>
          <w:szCs w:val="24"/>
        </w:rPr>
        <w:t>Assurances- réparation des dommages</w:t>
      </w:r>
      <w:bookmarkEnd w:id="36"/>
    </w:p>
    <w:p w14:paraId="1DD48CA4" w14:textId="77777777" w:rsidR="002D617F" w:rsidRPr="006A0AB7" w:rsidRDefault="002D617F" w:rsidP="004F5942">
      <w:pPr>
        <w:pStyle w:val="NormalWeb"/>
        <w:jc w:val="both"/>
        <w:rPr>
          <w:rFonts w:ascii="Arial" w:hAnsi="Arial" w:cs="Arial"/>
        </w:rPr>
      </w:pPr>
      <w:r w:rsidRPr="006A0AB7">
        <w:rPr>
          <w:rFonts w:ascii="Arial" w:hAnsi="Arial" w:cs="Arial"/>
        </w:rPr>
        <w:t xml:space="preserve">Les dommages de toute natures causés au personnel ou aux biens de l’acheteur par le titulaire, du fait de l’exécution du marché, sont à la charge du titulaire. </w:t>
      </w:r>
    </w:p>
    <w:p w14:paraId="7E242F7D" w14:textId="77777777" w:rsidR="002D617F" w:rsidRPr="006A0AB7" w:rsidRDefault="002D617F" w:rsidP="004F5942">
      <w:pPr>
        <w:pStyle w:val="NormalWeb"/>
        <w:jc w:val="both"/>
        <w:rPr>
          <w:rFonts w:ascii="Arial" w:hAnsi="Arial" w:cs="Arial"/>
        </w:rPr>
      </w:pPr>
      <w:r w:rsidRPr="006A0AB7">
        <w:rPr>
          <w:rFonts w:ascii="Arial" w:hAnsi="Arial" w:cs="Arial"/>
        </w:rPr>
        <w:lastRenderedPageBreak/>
        <w:t xml:space="preserve">Les dommages de toute natures causés au personnel ou aux biens du titulaire par l’acheteur, du fait de l’exécution du marché, sont à la charge de l’acheteur. </w:t>
      </w:r>
    </w:p>
    <w:p w14:paraId="4D3ECC4A" w14:textId="77777777" w:rsidR="002D617F" w:rsidRPr="006A0AB7" w:rsidRDefault="002D617F" w:rsidP="004F5942">
      <w:pPr>
        <w:pStyle w:val="NormalWeb"/>
        <w:jc w:val="both"/>
        <w:rPr>
          <w:rFonts w:ascii="Arial" w:hAnsi="Arial" w:cs="Arial"/>
        </w:rPr>
      </w:pPr>
      <w:r w:rsidRPr="006A0AB7">
        <w:rPr>
          <w:rFonts w:ascii="Arial" w:hAnsi="Arial" w:cs="Arial"/>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7D3012B6" w14:textId="77777777" w:rsidR="009C7C53" w:rsidRPr="006A0AB7" w:rsidRDefault="002D617F" w:rsidP="004F5942">
      <w:pPr>
        <w:pStyle w:val="NormalWeb"/>
        <w:jc w:val="both"/>
        <w:rPr>
          <w:rFonts w:ascii="Arial" w:hAnsi="Arial" w:cs="Arial"/>
        </w:rPr>
      </w:pPr>
      <w:r w:rsidRPr="006A0AB7">
        <w:rPr>
          <w:rFonts w:ascii="Arial" w:hAnsi="Arial" w:cs="Arial"/>
        </w:rPr>
        <w:t>Le titulaire garantit l’acheteur contre les sinistres ayant leur origine dans le matériel qu’il fournit ou dans les agissements de ses préposés et qui affectent les locaux où ce matériel est exploité, y compris contre le recours des voisins.</w:t>
      </w:r>
    </w:p>
    <w:p w14:paraId="384ADC89" w14:textId="77777777" w:rsidR="002D617F" w:rsidRPr="006A0AB7" w:rsidRDefault="002D617F" w:rsidP="00F73BFB">
      <w:pPr>
        <w:pStyle w:val="Titre2"/>
        <w:rPr>
          <w:sz w:val="24"/>
          <w:szCs w:val="24"/>
        </w:rPr>
      </w:pPr>
      <w:bookmarkStart w:id="37" w:name="_Toc177635479"/>
      <w:r w:rsidRPr="006A0AB7">
        <w:rPr>
          <w:sz w:val="24"/>
          <w:szCs w:val="24"/>
        </w:rPr>
        <w:t>Droit applicable et voies de recours</w:t>
      </w:r>
      <w:bookmarkEnd w:id="37"/>
      <w:r w:rsidRPr="006A0AB7">
        <w:rPr>
          <w:sz w:val="24"/>
          <w:szCs w:val="24"/>
        </w:rPr>
        <w:t> </w:t>
      </w:r>
    </w:p>
    <w:p w14:paraId="2AFB3688" w14:textId="77777777" w:rsidR="002D617F" w:rsidRPr="006A0AB7" w:rsidRDefault="002D617F" w:rsidP="004F5942">
      <w:pPr>
        <w:adjustRightInd w:val="0"/>
        <w:jc w:val="both"/>
        <w:rPr>
          <w:sz w:val="24"/>
          <w:szCs w:val="24"/>
          <w:lang w:bidi="fr-FR"/>
        </w:rPr>
      </w:pPr>
    </w:p>
    <w:p w14:paraId="0267D32E" w14:textId="77777777" w:rsidR="002D617F" w:rsidRPr="006A0AB7" w:rsidRDefault="002D617F" w:rsidP="004F5942">
      <w:pPr>
        <w:jc w:val="both"/>
        <w:rPr>
          <w:sz w:val="24"/>
          <w:szCs w:val="24"/>
        </w:rPr>
      </w:pPr>
      <w:r w:rsidRPr="006A0AB7">
        <w:rPr>
          <w:sz w:val="24"/>
          <w:szCs w:val="24"/>
        </w:rPr>
        <w:t>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Fax 01 44 59 46 46.</w:t>
      </w:r>
    </w:p>
    <w:p w14:paraId="641D4208" w14:textId="77777777" w:rsidR="009C7C53" w:rsidRPr="006A0AB7" w:rsidRDefault="009C7C53" w:rsidP="004F5942">
      <w:pPr>
        <w:jc w:val="both"/>
        <w:rPr>
          <w:sz w:val="24"/>
          <w:szCs w:val="24"/>
        </w:rPr>
      </w:pPr>
    </w:p>
    <w:p w14:paraId="517B2132" w14:textId="77777777" w:rsidR="002D617F" w:rsidRPr="006A0AB7" w:rsidRDefault="002D617F" w:rsidP="004F5942">
      <w:pPr>
        <w:jc w:val="both"/>
        <w:rPr>
          <w:sz w:val="24"/>
          <w:szCs w:val="24"/>
        </w:rPr>
      </w:pPr>
      <w:r w:rsidRPr="006A0AB7">
        <w:rPr>
          <w:sz w:val="24"/>
          <w:szCs w:val="24"/>
        </w:rPr>
        <w:t>Pour la saisine des instances de médiation et de conciliation, et outre la possibilité d’un recours hiérarchique adressé à l’acheteur, le titulaire pourra saisir, avant tout recours contentieux :</w:t>
      </w:r>
    </w:p>
    <w:p w14:paraId="7BB56868" w14:textId="77777777" w:rsidR="002D617F" w:rsidRPr="006A0AB7" w:rsidRDefault="002D617F" w:rsidP="004F5942">
      <w:pPr>
        <w:jc w:val="both"/>
        <w:rPr>
          <w:sz w:val="24"/>
          <w:szCs w:val="24"/>
        </w:rPr>
      </w:pPr>
    </w:p>
    <w:p w14:paraId="79735789" w14:textId="77777777" w:rsidR="002D617F" w:rsidRPr="006A0AB7" w:rsidRDefault="002D617F" w:rsidP="004F5942">
      <w:pPr>
        <w:jc w:val="both"/>
        <w:rPr>
          <w:sz w:val="24"/>
          <w:szCs w:val="24"/>
        </w:rPr>
      </w:pPr>
      <w:r w:rsidRPr="006A0AB7">
        <w:rPr>
          <w:sz w:val="24"/>
          <w:szCs w:val="24"/>
        </w:rPr>
        <w:t>Le comité interrégional consultatif de règlement amiable des différends ou litiges relatifs aux marchés publics de Paris, dont les coordonnées sont les suivantes : Préfecture de la région Île-de-France - Préfecture de Paris : 5, rue Leblanc 75911 Paris cedex 15 - Tél. : 01.82.52.42.</w:t>
      </w:r>
      <w:r w:rsidR="00A154F9" w:rsidRPr="006A0AB7">
        <w:rPr>
          <w:sz w:val="24"/>
          <w:szCs w:val="24"/>
        </w:rPr>
        <w:t>72</w:t>
      </w:r>
      <w:r w:rsidRPr="006A0AB7">
        <w:rPr>
          <w:sz w:val="24"/>
          <w:szCs w:val="24"/>
        </w:rPr>
        <w:t xml:space="preserve">- Fax : 01.82.52.42.95 - Courriel : ccira@paris-idf.gouv.fr.  </w:t>
      </w:r>
    </w:p>
    <w:p w14:paraId="58F2296A" w14:textId="77777777" w:rsidR="002D617F" w:rsidRPr="006A0AB7" w:rsidRDefault="002D617F" w:rsidP="004F5942">
      <w:pPr>
        <w:jc w:val="both"/>
        <w:rPr>
          <w:sz w:val="24"/>
          <w:szCs w:val="24"/>
        </w:rPr>
      </w:pPr>
    </w:p>
    <w:p w14:paraId="5D2BB115" w14:textId="608038BD" w:rsidR="002D617F" w:rsidRPr="006A0AB7" w:rsidRDefault="002D617F" w:rsidP="004F5942">
      <w:pPr>
        <w:jc w:val="both"/>
        <w:rPr>
          <w:sz w:val="24"/>
          <w:szCs w:val="24"/>
        </w:rPr>
      </w:pPr>
      <w:r w:rsidRPr="006A0AB7">
        <w:rPr>
          <w:sz w:val="24"/>
          <w:szCs w:val="24"/>
        </w:rPr>
        <w:t xml:space="preserve">Le médiateur des entreprises : la saisine s’opère via l’application prévue sur le site du Ministère de l’Economie et des Finances : </w:t>
      </w:r>
      <w:hyperlink r:id="rId9" w:history="1">
        <w:r w:rsidRPr="006A0AB7">
          <w:rPr>
            <w:rStyle w:val="Lienhypertexte"/>
            <w:sz w:val="24"/>
            <w:szCs w:val="24"/>
          </w:rPr>
          <w:t>http://www.economie.gouv.fr/mediateur-des-entreprises</w:t>
        </w:r>
      </w:hyperlink>
      <w:r w:rsidRPr="006A0AB7">
        <w:rPr>
          <w:sz w:val="24"/>
          <w:szCs w:val="24"/>
        </w:rPr>
        <w:t>.</w:t>
      </w:r>
    </w:p>
    <w:p w14:paraId="2D16A10C" w14:textId="7A114F15" w:rsidR="00F828A3" w:rsidRPr="006A0AB7" w:rsidRDefault="00F828A3" w:rsidP="004F5942">
      <w:pPr>
        <w:jc w:val="both"/>
        <w:rPr>
          <w:sz w:val="24"/>
          <w:szCs w:val="24"/>
        </w:rPr>
      </w:pPr>
    </w:p>
    <w:p w14:paraId="703549D8" w14:textId="4FF65D5F" w:rsidR="001A51E6" w:rsidRDefault="001A51E6" w:rsidP="004F5942">
      <w:pPr>
        <w:adjustRightInd w:val="0"/>
        <w:jc w:val="both"/>
        <w:rPr>
          <w:sz w:val="24"/>
          <w:szCs w:val="24"/>
          <w:lang w:bidi="fr-FR"/>
        </w:rPr>
      </w:pPr>
    </w:p>
    <w:p w14:paraId="3968D2EA" w14:textId="72B356DB" w:rsidR="007E0276" w:rsidRDefault="007E0276" w:rsidP="004F5942">
      <w:pPr>
        <w:adjustRightInd w:val="0"/>
        <w:jc w:val="both"/>
        <w:rPr>
          <w:sz w:val="24"/>
          <w:szCs w:val="24"/>
          <w:lang w:bidi="fr-FR"/>
        </w:rPr>
      </w:pPr>
    </w:p>
    <w:p w14:paraId="65180E7C" w14:textId="72BAD452" w:rsidR="007E0276" w:rsidRDefault="007E0276" w:rsidP="004F5942">
      <w:pPr>
        <w:adjustRightInd w:val="0"/>
        <w:jc w:val="both"/>
        <w:rPr>
          <w:sz w:val="24"/>
          <w:szCs w:val="24"/>
          <w:lang w:bidi="fr-FR"/>
        </w:rPr>
      </w:pPr>
    </w:p>
    <w:p w14:paraId="04702FF3" w14:textId="1C1CDED9" w:rsidR="007E0276" w:rsidRDefault="007E0276" w:rsidP="004F5942">
      <w:pPr>
        <w:adjustRightInd w:val="0"/>
        <w:jc w:val="both"/>
        <w:rPr>
          <w:sz w:val="24"/>
          <w:szCs w:val="24"/>
          <w:lang w:bidi="fr-FR"/>
        </w:rPr>
      </w:pPr>
    </w:p>
    <w:p w14:paraId="1A9DEC52" w14:textId="0835D721" w:rsidR="007E0276" w:rsidRDefault="007E0276" w:rsidP="004F5942">
      <w:pPr>
        <w:adjustRightInd w:val="0"/>
        <w:jc w:val="both"/>
        <w:rPr>
          <w:sz w:val="24"/>
          <w:szCs w:val="24"/>
          <w:lang w:bidi="fr-FR"/>
        </w:rPr>
      </w:pPr>
    </w:p>
    <w:p w14:paraId="148ABE12" w14:textId="1E6C6B05" w:rsidR="007E0276" w:rsidRDefault="007E0276" w:rsidP="004F5942">
      <w:pPr>
        <w:adjustRightInd w:val="0"/>
        <w:jc w:val="both"/>
        <w:rPr>
          <w:sz w:val="24"/>
          <w:szCs w:val="24"/>
          <w:lang w:bidi="fr-FR"/>
        </w:rPr>
      </w:pPr>
    </w:p>
    <w:p w14:paraId="40526B18" w14:textId="18CB05AC" w:rsidR="007E0276" w:rsidRDefault="007E0276" w:rsidP="004F5942">
      <w:pPr>
        <w:adjustRightInd w:val="0"/>
        <w:jc w:val="both"/>
        <w:rPr>
          <w:sz w:val="24"/>
          <w:szCs w:val="24"/>
          <w:lang w:bidi="fr-FR"/>
        </w:rPr>
      </w:pPr>
    </w:p>
    <w:p w14:paraId="3FA55813" w14:textId="30331849" w:rsidR="007E0276" w:rsidRDefault="007E0276" w:rsidP="004F5942">
      <w:pPr>
        <w:adjustRightInd w:val="0"/>
        <w:jc w:val="both"/>
        <w:rPr>
          <w:sz w:val="24"/>
          <w:szCs w:val="24"/>
          <w:lang w:bidi="fr-FR"/>
        </w:rPr>
      </w:pPr>
    </w:p>
    <w:p w14:paraId="333764EA" w14:textId="7F6C6D83" w:rsidR="007E0276" w:rsidRDefault="007E0276" w:rsidP="004F5942">
      <w:pPr>
        <w:adjustRightInd w:val="0"/>
        <w:jc w:val="both"/>
        <w:rPr>
          <w:sz w:val="24"/>
          <w:szCs w:val="24"/>
          <w:lang w:bidi="fr-FR"/>
        </w:rPr>
      </w:pPr>
    </w:p>
    <w:p w14:paraId="7DB24235" w14:textId="4ACCCC46" w:rsidR="007E0276" w:rsidRDefault="007E0276" w:rsidP="004F5942">
      <w:pPr>
        <w:adjustRightInd w:val="0"/>
        <w:jc w:val="both"/>
        <w:rPr>
          <w:sz w:val="24"/>
          <w:szCs w:val="24"/>
          <w:lang w:bidi="fr-FR"/>
        </w:rPr>
      </w:pPr>
    </w:p>
    <w:p w14:paraId="2DC5773E" w14:textId="1ABBA968" w:rsidR="007E0276" w:rsidRDefault="007E0276" w:rsidP="004F5942">
      <w:pPr>
        <w:adjustRightInd w:val="0"/>
        <w:jc w:val="both"/>
        <w:rPr>
          <w:sz w:val="24"/>
          <w:szCs w:val="24"/>
          <w:lang w:bidi="fr-FR"/>
        </w:rPr>
      </w:pPr>
    </w:p>
    <w:p w14:paraId="2C5EB48D" w14:textId="44FBECD5" w:rsidR="007E0276" w:rsidRDefault="007E0276" w:rsidP="004F5942">
      <w:pPr>
        <w:adjustRightInd w:val="0"/>
        <w:jc w:val="both"/>
        <w:rPr>
          <w:sz w:val="24"/>
          <w:szCs w:val="24"/>
          <w:lang w:bidi="fr-FR"/>
        </w:rPr>
      </w:pPr>
    </w:p>
    <w:p w14:paraId="0FB9742F" w14:textId="5C3385E1" w:rsidR="007E0276" w:rsidRDefault="007E0276" w:rsidP="004F5942">
      <w:pPr>
        <w:adjustRightInd w:val="0"/>
        <w:jc w:val="both"/>
        <w:rPr>
          <w:sz w:val="24"/>
          <w:szCs w:val="24"/>
          <w:lang w:bidi="fr-FR"/>
        </w:rPr>
      </w:pPr>
    </w:p>
    <w:p w14:paraId="3FA3FF93" w14:textId="1B1EC3EB" w:rsidR="007E0276" w:rsidRDefault="007E0276" w:rsidP="004F5942">
      <w:pPr>
        <w:adjustRightInd w:val="0"/>
        <w:jc w:val="both"/>
        <w:rPr>
          <w:sz w:val="24"/>
          <w:szCs w:val="24"/>
          <w:lang w:bidi="fr-FR"/>
        </w:rPr>
      </w:pPr>
    </w:p>
    <w:p w14:paraId="064EC29A" w14:textId="77777777" w:rsidR="007E0276" w:rsidRPr="006A0AB7" w:rsidRDefault="007E0276" w:rsidP="004F5942">
      <w:pPr>
        <w:adjustRightInd w:val="0"/>
        <w:jc w:val="both"/>
        <w:rPr>
          <w:sz w:val="24"/>
          <w:szCs w:val="24"/>
          <w:lang w:bidi="fr-FR"/>
        </w:rPr>
      </w:pPr>
    </w:p>
    <w:p w14:paraId="475ECDCB" w14:textId="77777777" w:rsidR="002D617F" w:rsidRPr="006A0AB7" w:rsidRDefault="002D617F" w:rsidP="00F73BFB">
      <w:pPr>
        <w:pStyle w:val="Titre2"/>
        <w:rPr>
          <w:sz w:val="24"/>
          <w:szCs w:val="24"/>
        </w:rPr>
      </w:pPr>
      <w:bookmarkStart w:id="38" w:name="_Toc177635480"/>
      <w:r w:rsidRPr="006A0AB7">
        <w:rPr>
          <w:sz w:val="24"/>
          <w:szCs w:val="24"/>
        </w:rPr>
        <w:lastRenderedPageBreak/>
        <w:t>Dérogations au CCAG - FCS :</w:t>
      </w:r>
      <w:bookmarkEnd w:id="38"/>
    </w:p>
    <w:p w14:paraId="1B09B4FF" w14:textId="77777777" w:rsidR="002D617F" w:rsidRPr="006A0AB7" w:rsidRDefault="002D617F" w:rsidP="004F5942">
      <w:pPr>
        <w:adjustRightInd w:val="0"/>
        <w:jc w:val="both"/>
        <w:rPr>
          <w:b/>
          <w:sz w:val="24"/>
          <w:szCs w:val="24"/>
          <w:u w:val="single"/>
          <w:lang w:bidi="fr-FR"/>
        </w:rPr>
      </w:pPr>
    </w:p>
    <w:tbl>
      <w:tblPr>
        <w:tblStyle w:val="Grilledutableau"/>
        <w:tblpPr w:leftFromText="141" w:rightFromText="141" w:vertAnchor="text" w:tblpY="1"/>
        <w:tblOverlap w:val="never"/>
        <w:tblW w:w="0" w:type="auto"/>
        <w:tblLook w:val="04A0" w:firstRow="1" w:lastRow="0" w:firstColumn="1" w:lastColumn="0" w:noHBand="0" w:noVBand="1"/>
      </w:tblPr>
      <w:tblGrid>
        <w:gridCol w:w="2397"/>
        <w:gridCol w:w="3223"/>
        <w:gridCol w:w="3223"/>
      </w:tblGrid>
      <w:tr w:rsidR="00044083" w:rsidRPr="006A0AB7" w14:paraId="7C4B91ED" w14:textId="77777777" w:rsidTr="00044083">
        <w:trPr>
          <w:trHeight w:val="179"/>
        </w:trPr>
        <w:tc>
          <w:tcPr>
            <w:tcW w:w="2397" w:type="dxa"/>
            <w:shd w:val="clear" w:color="auto" w:fill="D9D9D9" w:themeFill="background1" w:themeFillShade="D9"/>
          </w:tcPr>
          <w:p w14:paraId="5E7162B7" w14:textId="77777777" w:rsidR="00044083" w:rsidRPr="006A0AB7" w:rsidRDefault="00044083" w:rsidP="00044083">
            <w:pPr>
              <w:jc w:val="both"/>
              <w:rPr>
                <w:sz w:val="24"/>
                <w:szCs w:val="24"/>
              </w:rPr>
            </w:pPr>
            <w:r w:rsidRPr="006A0AB7">
              <w:rPr>
                <w:sz w:val="24"/>
                <w:szCs w:val="24"/>
              </w:rPr>
              <w:t>Article AE CCP</w:t>
            </w:r>
          </w:p>
        </w:tc>
        <w:tc>
          <w:tcPr>
            <w:tcW w:w="3223" w:type="dxa"/>
            <w:shd w:val="clear" w:color="auto" w:fill="D9D9D9" w:themeFill="background1" w:themeFillShade="D9"/>
          </w:tcPr>
          <w:p w14:paraId="3EE4FCA5" w14:textId="77777777" w:rsidR="00044083" w:rsidRPr="006A0AB7" w:rsidRDefault="00044083" w:rsidP="00044083">
            <w:pPr>
              <w:jc w:val="both"/>
              <w:rPr>
                <w:sz w:val="24"/>
                <w:szCs w:val="24"/>
              </w:rPr>
            </w:pPr>
            <w:r w:rsidRPr="006A0AB7">
              <w:rPr>
                <w:sz w:val="24"/>
                <w:szCs w:val="24"/>
              </w:rPr>
              <w:t>Article CCAG FCS</w:t>
            </w:r>
          </w:p>
        </w:tc>
        <w:tc>
          <w:tcPr>
            <w:tcW w:w="3223" w:type="dxa"/>
            <w:shd w:val="clear" w:color="auto" w:fill="D9D9D9" w:themeFill="background1" w:themeFillShade="D9"/>
          </w:tcPr>
          <w:p w14:paraId="71BD0A93" w14:textId="77777777" w:rsidR="00044083" w:rsidRPr="006A0AB7" w:rsidRDefault="00044083" w:rsidP="00044083">
            <w:pPr>
              <w:jc w:val="both"/>
              <w:rPr>
                <w:sz w:val="24"/>
                <w:szCs w:val="24"/>
              </w:rPr>
            </w:pPr>
            <w:r w:rsidRPr="006A0AB7">
              <w:rPr>
                <w:sz w:val="24"/>
                <w:szCs w:val="24"/>
              </w:rPr>
              <w:t>Objet de la dérogation</w:t>
            </w:r>
          </w:p>
        </w:tc>
      </w:tr>
      <w:tr w:rsidR="00044083" w:rsidRPr="006A0AB7" w14:paraId="5742E49A" w14:textId="77777777" w:rsidTr="00044083">
        <w:trPr>
          <w:trHeight w:val="358"/>
        </w:trPr>
        <w:tc>
          <w:tcPr>
            <w:tcW w:w="2397" w:type="dxa"/>
          </w:tcPr>
          <w:p w14:paraId="7A2A19EB" w14:textId="77777777" w:rsidR="00044083" w:rsidRPr="006A0AB7" w:rsidRDefault="00044083" w:rsidP="00044083">
            <w:pPr>
              <w:jc w:val="both"/>
              <w:rPr>
                <w:sz w:val="24"/>
                <w:szCs w:val="24"/>
              </w:rPr>
            </w:pPr>
            <w:r w:rsidRPr="006A0AB7">
              <w:rPr>
                <w:sz w:val="24"/>
                <w:szCs w:val="24"/>
              </w:rPr>
              <w:t>3</w:t>
            </w:r>
          </w:p>
        </w:tc>
        <w:tc>
          <w:tcPr>
            <w:tcW w:w="3223" w:type="dxa"/>
          </w:tcPr>
          <w:p w14:paraId="3C315112" w14:textId="77777777" w:rsidR="00044083" w:rsidRPr="006A0AB7" w:rsidRDefault="00044083" w:rsidP="00044083">
            <w:pPr>
              <w:jc w:val="both"/>
              <w:rPr>
                <w:sz w:val="24"/>
                <w:szCs w:val="24"/>
              </w:rPr>
            </w:pPr>
            <w:r w:rsidRPr="006A0AB7">
              <w:rPr>
                <w:sz w:val="24"/>
                <w:szCs w:val="24"/>
              </w:rPr>
              <w:t>4.1</w:t>
            </w:r>
          </w:p>
        </w:tc>
        <w:tc>
          <w:tcPr>
            <w:tcW w:w="3223" w:type="dxa"/>
          </w:tcPr>
          <w:p w14:paraId="4AFFED64" w14:textId="77777777" w:rsidR="00044083" w:rsidRPr="006A0AB7" w:rsidRDefault="00044083" w:rsidP="00044083">
            <w:pPr>
              <w:jc w:val="both"/>
              <w:rPr>
                <w:sz w:val="24"/>
                <w:szCs w:val="24"/>
              </w:rPr>
            </w:pPr>
            <w:r w:rsidRPr="006A0AB7">
              <w:rPr>
                <w:sz w:val="24"/>
                <w:szCs w:val="24"/>
              </w:rPr>
              <w:t>Ordre des pièces contractuelles</w:t>
            </w:r>
          </w:p>
        </w:tc>
      </w:tr>
      <w:tr w:rsidR="00044083" w:rsidRPr="006A0AB7" w14:paraId="287D3EC7" w14:textId="77777777" w:rsidTr="00044083">
        <w:trPr>
          <w:trHeight w:val="717"/>
        </w:trPr>
        <w:tc>
          <w:tcPr>
            <w:tcW w:w="2397" w:type="dxa"/>
          </w:tcPr>
          <w:p w14:paraId="3C48C887" w14:textId="77777777" w:rsidR="00044083" w:rsidRPr="006A0AB7" w:rsidRDefault="00044083" w:rsidP="00044083">
            <w:pPr>
              <w:jc w:val="both"/>
              <w:rPr>
                <w:sz w:val="24"/>
                <w:szCs w:val="24"/>
              </w:rPr>
            </w:pPr>
            <w:r w:rsidRPr="006A0AB7">
              <w:rPr>
                <w:sz w:val="24"/>
                <w:szCs w:val="24"/>
              </w:rPr>
              <w:t>7</w:t>
            </w:r>
          </w:p>
        </w:tc>
        <w:tc>
          <w:tcPr>
            <w:tcW w:w="3223" w:type="dxa"/>
          </w:tcPr>
          <w:p w14:paraId="4F41C20D" w14:textId="77777777" w:rsidR="00044083" w:rsidRPr="006A0AB7" w:rsidRDefault="00044083" w:rsidP="00044083">
            <w:pPr>
              <w:jc w:val="both"/>
              <w:rPr>
                <w:sz w:val="24"/>
                <w:szCs w:val="24"/>
              </w:rPr>
            </w:pPr>
            <w:r w:rsidRPr="006A0AB7">
              <w:rPr>
                <w:sz w:val="24"/>
                <w:szCs w:val="24"/>
              </w:rPr>
              <w:t>28</w:t>
            </w:r>
          </w:p>
        </w:tc>
        <w:tc>
          <w:tcPr>
            <w:tcW w:w="3223" w:type="dxa"/>
          </w:tcPr>
          <w:p w14:paraId="28BE52DA" w14:textId="77777777" w:rsidR="00044083" w:rsidRPr="006A0AB7" w:rsidRDefault="00044083" w:rsidP="00044083">
            <w:pPr>
              <w:jc w:val="both"/>
              <w:rPr>
                <w:sz w:val="24"/>
                <w:szCs w:val="24"/>
              </w:rPr>
            </w:pPr>
            <w:r w:rsidRPr="006A0AB7">
              <w:rPr>
                <w:sz w:val="24"/>
                <w:szCs w:val="24"/>
              </w:rPr>
              <w:t>Délai de notification de décision de vérification et d’admission des prestations</w:t>
            </w:r>
          </w:p>
        </w:tc>
      </w:tr>
      <w:tr w:rsidR="00044083" w:rsidRPr="006A0AB7" w14:paraId="38B7E4F9" w14:textId="77777777" w:rsidTr="00044083">
        <w:trPr>
          <w:trHeight w:val="179"/>
        </w:trPr>
        <w:tc>
          <w:tcPr>
            <w:tcW w:w="2397" w:type="dxa"/>
          </w:tcPr>
          <w:p w14:paraId="67DE1A01" w14:textId="77777777" w:rsidR="00044083" w:rsidRPr="006A0AB7" w:rsidRDefault="00044083" w:rsidP="00044083">
            <w:pPr>
              <w:jc w:val="both"/>
              <w:rPr>
                <w:sz w:val="24"/>
                <w:szCs w:val="24"/>
              </w:rPr>
            </w:pPr>
            <w:r w:rsidRPr="006A0AB7">
              <w:rPr>
                <w:sz w:val="24"/>
                <w:szCs w:val="24"/>
              </w:rPr>
              <w:t>10</w:t>
            </w:r>
          </w:p>
        </w:tc>
        <w:tc>
          <w:tcPr>
            <w:tcW w:w="3223" w:type="dxa"/>
          </w:tcPr>
          <w:p w14:paraId="4E987DAA" w14:textId="77777777" w:rsidR="00044083" w:rsidRPr="006A0AB7" w:rsidRDefault="00044083" w:rsidP="00044083">
            <w:pPr>
              <w:jc w:val="both"/>
              <w:rPr>
                <w:sz w:val="24"/>
                <w:szCs w:val="24"/>
              </w:rPr>
            </w:pPr>
            <w:r w:rsidRPr="006A0AB7">
              <w:rPr>
                <w:sz w:val="24"/>
                <w:szCs w:val="24"/>
              </w:rPr>
              <w:t>14.1</w:t>
            </w:r>
          </w:p>
        </w:tc>
        <w:tc>
          <w:tcPr>
            <w:tcW w:w="3223" w:type="dxa"/>
          </w:tcPr>
          <w:p w14:paraId="4B19D2C6" w14:textId="77777777" w:rsidR="00044083" w:rsidRPr="006A0AB7" w:rsidRDefault="00044083" w:rsidP="00044083">
            <w:pPr>
              <w:jc w:val="both"/>
              <w:rPr>
                <w:sz w:val="24"/>
                <w:szCs w:val="24"/>
              </w:rPr>
            </w:pPr>
            <w:r w:rsidRPr="006A0AB7">
              <w:rPr>
                <w:sz w:val="24"/>
                <w:szCs w:val="24"/>
              </w:rPr>
              <w:t>Modalités de calcul</w:t>
            </w:r>
          </w:p>
        </w:tc>
      </w:tr>
      <w:tr w:rsidR="00044083" w:rsidRPr="006A0AB7" w14:paraId="09EB5DF6" w14:textId="77777777" w:rsidTr="00044083">
        <w:trPr>
          <w:trHeight w:val="1076"/>
        </w:trPr>
        <w:tc>
          <w:tcPr>
            <w:tcW w:w="2397" w:type="dxa"/>
          </w:tcPr>
          <w:p w14:paraId="01D805A5" w14:textId="77777777" w:rsidR="00044083" w:rsidRPr="006A0AB7" w:rsidRDefault="00044083" w:rsidP="00044083">
            <w:pPr>
              <w:jc w:val="both"/>
              <w:rPr>
                <w:sz w:val="24"/>
                <w:szCs w:val="24"/>
              </w:rPr>
            </w:pPr>
            <w:r w:rsidRPr="006A0AB7">
              <w:rPr>
                <w:sz w:val="24"/>
                <w:szCs w:val="24"/>
              </w:rPr>
              <w:t>11</w:t>
            </w:r>
          </w:p>
        </w:tc>
        <w:tc>
          <w:tcPr>
            <w:tcW w:w="3223" w:type="dxa"/>
          </w:tcPr>
          <w:p w14:paraId="575D2E9B" w14:textId="77777777" w:rsidR="00044083" w:rsidRPr="006A0AB7" w:rsidRDefault="00044083" w:rsidP="00044083">
            <w:pPr>
              <w:jc w:val="both"/>
              <w:rPr>
                <w:sz w:val="24"/>
                <w:szCs w:val="24"/>
              </w:rPr>
            </w:pPr>
            <w:r w:rsidRPr="006A0AB7">
              <w:rPr>
                <w:sz w:val="24"/>
                <w:szCs w:val="24"/>
              </w:rPr>
              <w:t>38 ; 41 ; 42</w:t>
            </w:r>
          </w:p>
        </w:tc>
        <w:tc>
          <w:tcPr>
            <w:tcW w:w="3223" w:type="dxa"/>
          </w:tcPr>
          <w:p w14:paraId="2CD1DBD6" w14:textId="77777777" w:rsidR="00044083" w:rsidRPr="006A0AB7" w:rsidRDefault="00044083" w:rsidP="00044083">
            <w:pPr>
              <w:jc w:val="both"/>
              <w:rPr>
                <w:sz w:val="24"/>
                <w:szCs w:val="24"/>
              </w:rPr>
            </w:pPr>
            <w:r w:rsidRPr="006A0AB7">
              <w:rPr>
                <w:sz w:val="24"/>
                <w:szCs w:val="24"/>
              </w:rPr>
              <w:t>Absence de mise en demeure en cas de résiliation pour faute et absence d’indemnité pour les résiliations pour motif d’intérêt général</w:t>
            </w:r>
          </w:p>
        </w:tc>
      </w:tr>
    </w:tbl>
    <w:p w14:paraId="25806935" w14:textId="77777777" w:rsidR="00892309" w:rsidRPr="006A0AB7" w:rsidRDefault="00441B38" w:rsidP="004F5942">
      <w:pPr>
        <w:pStyle w:val="Corpsdetexte"/>
        <w:spacing w:before="10"/>
        <w:jc w:val="both"/>
        <w:rPr>
          <w:sz w:val="24"/>
          <w:szCs w:val="24"/>
        </w:rPr>
      </w:pPr>
      <w:r w:rsidRPr="006A0AB7">
        <w:rPr>
          <w:noProof/>
          <w:sz w:val="24"/>
          <w:szCs w:val="24"/>
          <w:lang w:eastAsia="fr-FR"/>
        </w:rPr>
        <w:br w:type="textWrapping" w:clear="all"/>
      </w:r>
    </w:p>
    <w:p w14:paraId="4A50CAA1" w14:textId="77777777" w:rsidR="00892309" w:rsidRPr="006A0AB7" w:rsidRDefault="00892309" w:rsidP="004F5942">
      <w:pPr>
        <w:pStyle w:val="Corpsdetexte"/>
        <w:spacing w:before="10"/>
        <w:jc w:val="both"/>
        <w:rPr>
          <w:sz w:val="24"/>
          <w:szCs w:val="24"/>
        </w:rPr>
      </w:pPr>
    </w:p>
    <w:p w14:paraId="187A5B0E" w14:textId="77777777" w:rsidR="00C543BA" w:rsidRPr="006A0AB7" w:rsidRDefault="00E14AA8" w:rsidP="004F5942">
      <w:pPr>
        <w:pStyle w:val="Corpsdetexte"/>
        <w:spacing w:before="10"/>
        <w:jc w:val="both"/>
        <w:rPr>
          <w:sz w:val="24"/>
          <w:szCs w:val="24"/>
        </w:rPr>
      </w:pPr>
      <w:r w:rsidRPr="006A0AB7">
        <w:rPr>
          <w:noProof/>
          <w:sz w:val="24"/>
          <w:szCs w:val="24"/>
          <w:lang w:eastAsia="fr-FR"/>
        </w:rPr>
        <mc:AlternateContent>
          <mc:Choice Requires="wps">
            <w:drawing>
              <wp:anchor distT="0" distB="0" distL="114300" distR="114300" simplePos="0" relativeHeight="15745536" behindDoc="0" locked="0" layoutInCell="1" allowOverlap="1" wp14:anchorId="05C963C0" wp14:editId="1A047613">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E5A8AF"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6A0AB7">
        <w:rPr>
          <w:noProof/>
          <w:sz w:val="24"/>
          <w:szCs w:val="24"/>
          <w:lang w:eastAsia="fr-FR"/>
        </w:rPr>
        <mc:AlternateContent>
          <mc:Choice Requires="wps">
            <w:drawing>
              <wp:anchor distT="0" distB="0" distL="114300" distR="114300" simplePos="0" relativeHeight="15746048" behindDoc="0" locked="0" layoutInCell="1" allowOverlap="1" wp14:anchorId="383268A8" wp14:editId="00E5BFE4">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673476"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2903F663" w14:textId="77777777" w:rsidR="00044083" w:rsidRPr="006A0AB7" w:rsidRDefault="00044083">
      <w:pPr>
        <w:rPr>
          <w:b/>
          <w:bCs/>
          <w:sz w:val="24"/>
          <w:szCs w:val="24"/>
        </w:rPr>
      </w:pPr>
      <w:r w:rsidRPr="006A0AB7">
        <w:rPr>
          <w:sz w:val="24"/>
          <w:szCs w:val="24"/>
        </w:rPr>
        <w:br w:type="page"/>
      </w:r>
    </w:p>
    <w:p w14:paraId="181006B0" w14:textId="77777777" w:rsidR="00C543BA" w:rsidRPr="006A0AB7" w:rsidRDefault="00000120" w:rsidP="00F73BFB">
      <w:pPr>
        <w:pStyle w:val="Titre2"/>
        <w:numPr>
          <w:ilvl w:val="0"/>
          <w:numId w:val="0"/>
        </w:numPr>
        <w:rPr>
          <w:sz w:val="24"/>
          <w:szCs w:val="24"/>
        </w:rPr>
      </w:pPr>
      <w:bookmarkStart w:id="39" w:name="_Toc177635481"/>
      <w:r w:rsidRPr="006A0AB7">
        <w:rPr>
          <w:sz w:val="24"/>
          <w:szCs w:val="24"/>
        </w:rPr>
        <w:lastRenderedPageBreak/>
        <w:t>Signature des parties</w:t>
      </w:r>
      <w:bookmarkEnd w:id="39"/>
    </w:p>
    <w:p w14:paraId="39DD55CB" w14:textId="77777777" w:rsidR="001B58D0" w:rsidRPr="006A0AB7" w:rsidRDefault="001B58D0" w:rsidP="004F5942">
      <w:pPr>
        <w:jc w:val="both"/>
        <w:rPr>
          <w:w w:val="110"/>
          <w:sz w:val="24"/>
          <w:szCs w:val="24"/>
        </w:rPr>
      </w:pPr>
    </w:p>
    <w:p w14:paraId="7B312E00" w14:textId="77777777" w:rsidR="001B58D0" w:rsidRPr="006A0AB7" w:rsidRDefault="001B58D0" w:rsidP="004F5942">
      <w:pPr>
        <w:jc w:val="both"/>
        <w:rPr>
          <w:w w:val="110"/>
          <w:sz w:val="24"/>
          <w:szCs w:val="24"/>
        </w:rPr>
      </w:pPr>
    </w:p>
    <w:p w14:paraId="28BEAD5D" w14:textId="77777777" w:rsidR="001B58D0" w:rsidRPr="006A0AB7" w:rsidRDefault="001B58D0" w:rsidP="004F5942">
      <w:pPr>
        <w:jc w:val="both"/>
        <w:rPr>
          <w:w w:val="110"/>
          <w:sz w:val="24"/>
          <w:szCs w:val="24"/>
        </w:rPr>
      </w:pPr>
    </w:p>
    <w:p w14:paraId="360D89E6" w14:textId="77777777" w:rsidR="001B58D0" w:rsidRPr="006A0AB7" w:rsidRDefault="001B58D0" w:rsidP="004F5942">
      <w:pPr>
        <w:jc w:val="both"/>
        <w:rPr>
          <w:w w:val="110"/>
          <w:sz w:val="24"/>
          <w:szCs w:val="24"/>
        </w:rPr>
      </w:pPr>
    </w:p>
    <w:p w14:paraId="4070107A" w14:textId="77777777" w:rsidR="00C543BA" w:rsidRPr="006A0AB7" w:rsidRDefault="00E14AA8" w:rsidP="004F5942">
      <w:pPr>
        <w:pStyle w:val="Corpsdetexte"/>
        <w:jc w:val="both"/>
        <w:rPr>
          <w:sz w:val="24"/>
          <w:szCs w:val="24"/>
        </w:rPr>
      </w:pPr>
      <w:r w:rsidRPr="006A0AB7">
        <w:rPr>
          <w:b/>
          <w:w w:val="110"/>
          <w:sz w:val="24"/>
          <w:szCs w:val="24"/>
        </w:rPr>
        <w:t>Pour</w:t>
      </w:r>
      <w:r w:rsidRPr="006A0AB7">
        <w:rPr>
          <w:b/>
          <w:spacing w:val="1"/>
          <w:w w:val="110"/>
          <w:sz w:val="24"/>
          <w:szCs w:val="24"/>
        </w:rPr>
        <w:t xml:space="preserve"> </w:t>
      </w:r>
      <w:r w:rsidRPr="006A0AB7">
        <w:rPr>
          <w:b/>
          <w:w w:val="110"/>
          <w:sz w:val="24"/>
          <w:szCs w:val="24"/>
        </w:rPr>
        <w:t>le titulaire</w:t>
      </w:r>
    </w:p>
    <w:p w14:paraId="2634DC95" w14:textId="77777777" w:rsidR="00C543BA" w:rsidRPr="006A0AB7" w:rsidRDefault="00E14AA8" w:rsidP="004F5942">
      <w:pPr>
        <w:pStyle w:val="Corpsdetexte"/>
        <w:spacing w:before="118"/>
        <w:ind w:left="246"/>
        <w:jc w:val="both"/>
        <w:rPr>
          <w:sz w:val="24"/>
          <w:szCs w:val="24"/>
        </w:rPr>
      </w:pPr>
      <w:r w:rsidRPr="006A0AB7">
        <w:rPr>
          <w:color w:val="0C0C0F"/>
          <w:w w:val="105"/>
          <w:sz w:val="24"/>
          <w:szCs w:val="24"/>
        </w:rPr>
        <w:t>Signature</w:t>
      </w:r>
      <w:r w:rsidRPr="006A0AB7">
        <w:rPr>
          <w:color w:val="0C0C0F"/>
          <w:spacing w:val="32"/>
          <w:w w:val="105"/>
          <w:sz w:val="24"/>
          <w:szCs w:val="24"/>
        </w:rPr>
        <w:t xml:space="preserve"> </w:t>
      </w:r>
      <w:r w:rsidRPr="006A0AB7">
        <w:rPr>
          <w:color w:val="0C0C0F"/>
          <w:w w:val="105"/>
          <w:sz w:val="24"/>
          <w:szCs w:val="24"/>
        </w:rPr>
        <w:t>de</w:t>
      </w:r>
      <w:r w:rsidRPr="006A0AB7">
        <w:rPr>
          <w:color w:val="0C0C0F"/>
          <w:spacing w:val="26"/>
          <w:w w:val="105"/>
          <w:sz w:val="24"/>
          <w:szCs w:val="24"/>
        </w:rPr>
        <w:t xml:space="preserve"> </w:t>
      </w:r>
      <w:r w:rsidRPr="006A0AB7">
        <w:rPr>
          <w:color w:val="0C0C0F"/>
          <w:w w:val="105"/>
          <w:sz w:val="24"/>
          <w:szCs w:val="24"/>
        </w:rPr>
        <w:t>la</w:t>
      </w:r>
      <w:r w:rsidRPr="006A0AB7">
        <w:rPr>
          <w:color w:val="0C0C0F"/>
          <w:spacing w:val="22"/>
          <w:w w:val="105"/>
          <w:sz w:val="24"/>
          <w:szCs w:val="24"/>
        </w:rPr>
        <w:t xml:space="preserve"> </w:t>
      </w:r>
      <w:r w:rsidRPr="006A0AB7">
        <w:rPr>
          <w:color w:val="0C0C0F"/>
          <w:w w:val="105"/>
          <w:sz w:val="24"/>
          <w:szCs w:val="24"/>
        </w:rPr>
        <w:t>personne</w:t>
      </w:r>
      <w:r w:rsidRPr="006A0AB7">
        <w:rPr>
          <w:color w:val="0C0C0F"/>
          <w:spacing w:val="36"/>
          <w:w w:val="105"/>
          <w:sz w:val="24"/>
          <w:szCs w:val="24"/>
        </w:rPr>
        <w:t xml:space="preserve"> </w:t>
      </w:r>
      <w:r w:rsidR="00F360EB" w:rsidRPr="006A0AB7">
        <w:rPr>
          <w:color w:val="0C0C0F"/>
          <w:w w:val="105"/>
          <w:sz w:val="24"/>
          <w:szCs w:val="24"/>
        </w:rPr>
        <w:t>habilitée</w:t>
      </w:r>
      <w:r w:rsidRPr="006A0AB7">
        <w:rPr>
          <w:color w:val="0C0C0F"/>
          <w:spacing w:val="21"/>
          <w:w w:val="105"/>
          <w:sz w:val="24"/>
          <w:szCs w:val="24"/>
        </w:rPr>
        <w:t xml:space="preserve"> </w:t>
      </w:r>
      <w:r w:rsidR="002F1678" w:rsidRPr="006A0AB7">
        <w:rPr>
          <w:color w:val="0C0C0F"/>
          <w:w w:val="105"/>
          <w:sz w:val="24"/>
          <w:szCs w:val="24"/>
        </w:rPr>
        <w:t>à</w:t>
      </w:r>
      <w:r w:rsidRPr="006A0AB7">
        <w:rPr>
          <w:color w:val="0C0C0F"/>
          <w:spacing w:val="-2"/>
          <w:w w:val="105"/>
          <w:sz w:val="24"/>
          <w:szCs w:val="24"/>
        </w:rPr>
        <w:t xml:space="preserve"> </w:t>
      </w:r>
      <w:r w:rsidR="00F360EB" w:rsidRPr="006A0AB7">
        <w:rPr>
          <w:color w:val="0C0C0F"/>
          <w:w w:val="105"/>
          <w:sz w:val="24"/>
          <w:szCs w:val="24"/>
        </w:rPr>
        <w:t>représenter</w:t>
      </w:r>
      <w:r w:rsidRPr="006A0AB7">
        <w:rPr>
          <w:color w:val="0C0C0F"/>
          <w:spacing w:val="36"/>
          <w:w w:val="105"/>
          <w:sz w:val="24"/>
          <w:szCs w:val="24"/>
        </w:rPr>
        <w:t xml:space="preserve"> </w:t>
      </w:r>
      <w:r w:rsidRPr="006A0AB7">
        <w:rPr>
          <w:color w:val="0C0C0F"/>
          <w:spacing w:val="-2"/>
          <w:w w:val="105"/>
          <w:sz w:val="24"/>
          <w:szCs w:val="24"/>
        </w:rPr>
        <w:t>l</w:t>
      </w:r>
      <w:r w:rsidRPr="006A0AB7">
        <w:rPr>
          <w:color w:val="2D2D31"/>
          <w:spacing w:val="-2"/>
          <w:w w:val="105"/>
          <w:sz w:val="24"/>
          <w:szCs w:val="24"/>
        </w:rPr>
        <w:t>'</w:t>
      </w:r>
      <w:r w:rsidRPr="006A0AB7">
        <w:rPr>
          <w:color w:val="0C0C0F"/>
          <w:spacing w:val="-2"/>
          <w:w w:val="105"/>
          <w:sz w:val="24"/>
          <w:szCs w:val="24"/>
        </w:rPr>
        <w:t>entreprise</w:t>
      </w:r>
    </w:p>
    <w:p w14:paraId="54FF05D0" w14:textId="77777777" w:rsidR="00C543BA" w:rsidRPr="006A0AB7" w:rsidRDefault="00C543BA" w:rsidP="004F5942">
      <w:pPr>
        <w:pStyle w:val="Corpsdetexte"/>
        <w:spacing w:before="7"/>
        <w:jc w:val="both"/>
        <w:rPr>
          <w:sz w:val="24"/>
          <w:szCs w:val="24"/>
        </w:rPr>
      </w:pPr>
    </w:p>
    <w:p w14:paraId="568ED38E" w14:textId="77777777" w:rsidR="00C543BA" w:rsidRPr="006A0AB7" w:rsidRDefault="00E14AA8" w:rsidP="004F5942">
      <w:pPr>
        <w:tabs>
          <w:tab w:val="left" w:pos="5831"/>
        </w:tabs>
        <w:ind w:left="239"/>
        <w:jc w:val="both"/>
        <w:rPr>
          <w:sz w:val="24"/>
          <w:szCs w:val="24"/>
        </w:rPr>
      </w:pPr>
      <w:r w:rsidRPr="006A0AB7">
        <w:rPr>
          <w:color w:val="0C0C0F"/>
          <w:position w:val="1"/>
          <w:sz w:val="24"/>
          <w:szCs w:val="24"/>
        </w:rPr>
        <w:t>Fait</w:t>
      </w:r>
      <w:r w:rsidRPr="006A0AB7">
        <w:rPr>
          <w:color w:val="0C0C0F"/>
          <w:spacing w:val="20"/>
          <w:position w:val="1"/>
          <w:sz w:val="24"/>
          <w:szCs w:val="24"/>
        </w:rPr>
        <w:t xml:space="preserve"> </w:t>
      </w:r>
      <w:r w:rsidR="00A661DB" w:rsidRPr="006A0AB7">
        <w:rPr>
          <w:color w:val="0C0C0F"/>
          <w:position w:val="1"/>
          <w:sz w:val="24"/>
          <w:szCs w:val="24"/>
        </w:rPr>
        <w:t xml:space="preserve">à </w:t>
      </w:r>
      <w:r w:rsidRPr="006A0AB7">
        <w:rPr>
          <w:color w:val="0C0C0F"/>
          <w:spacing w:val="-30"/>
          <w:position w:val="1"/>
          <w:sz w:val="24"/>
          <w:szCs w:val="24"/>
        </w:rPr>
        <w:t xml:space="preserve"> </w:t>
      </w:r>
      <w:r w:rsidRPr="006A0AB7">
        <w:rPr>
          <w:color w:val="2D2D31"/>
          <w:position w:val="1"/>
          <w:sz w:val="24"/>
          <w:szCs w:val="24"/>
        </w:rPr>
        <w:t>...,</w:t>
      </w:r>
      <w:r w:rsidRPr="006A0AB7">
        <w:rPr>
          <w:color w:val="2D2D31"/>
          <w:spacing w:val="26"/>
          <w:position w:val="1"/>
          <w:sz w:val="24"/>
          <w:szCs w:val="24"/>
        </w:rPr>
        <w:t xml:space="preserve"> </w:t>
      </w:r>
      <w:r w:rsidRPr="006A0AB7">
        <w:rPr>
          <w:color w:val="0C0C0F"/>
          <w:position w:val="1"/>
          <w:sz w:val="24"/>
          <w:szCs w:val="24"/>
        </w:rPr>
        <w:t>le</w:t>
      </w:r>
      <w:r w:rsidRPr="006A0AB7">
        <w:rPr>
          <w:color w:val="0C0C0F"/>
          <w:spacing w:val="40"/>
          <w:position w:val="1"/>
          <w:sz w:val="24"/>
          <w:szCs w:val="24"/>
        </w:rPr>
        <w:t xml:space="preserve"> </w:t>
      </w:r>
      <w:r w:rsidRPr="006A0AB7">
        <w:rPr>
          <w:color w:val="4F4D52"/>
          <w:spacing w:val="-2"/>
          <w:position w:val="1"/>
          <w:sz w:val="24"/>
          <w:szCs w:val="24"/>
        </w:rPr>
        <w:t>.</w:t>
      </w:r>
      <w:r w:rsidRPr="006A0AB7">
        <w:rPr>
          <w:color w:val="2D2D31"/>
          <w:spacing w:val="-2"/>
          <w:position w:val="1"/>
          <w:sz w:val="24"/>
          <w:szCs w:val="24"/>
        </w:rPr>
        <w:t>....</w:t>
      </w:r>
      <w:r w:rsidRPr="006A0AB7">
        <w:rPr>
          <w:color w:val="4F4D52"/>
          <w:spacing w:val="-2"/>
          <w:position w:val="1"/>
          <w:sz w:val="24"/>
          <w:szCs w:val="24"/>
        </w:rPr>
        <w:t>.</w:t>
      </w:r>
      <w:r w:rsidRPr="006A0AB7">
        <w:rPr>
          <w:color w:val="0C0C0F"/>
          <w:spacing w:val="-2"/>
          <w:position w:val="1"/>
          <w:sz w:val="24"/>
          <w:szCs w:val="24"/>
        </w:rPr>
        <w:t>.</w:t>
      </w:r>
      <w:r w:rsidRPr="006A0AB7">
        <w:rPr>
          <w:color w:val="4F4D52"/>
          <w:spacing w:val="-2"/>
          <w:position w:val="1"/>
          <w:sz w:val="24"/>
          <w:szCs w:val="24"/>
        </w:rPr>
        <w:t>..</w:t>
      </w:r>
      <w:r w:rsidRPr="006A0AB7">
        <w:rPr>
          <w:color w:val="0C0C0F"/>
          <w:position w:val="1"/>
          <w:sz w:val="24"/>
          <w:szCs w:val="24"/>
        </w:rPr>
        <w:tab/>
      </w:r>
    </w:p>
    <w:p w14:paraId="4056C401" w14:textId="77777777" w:rsidR="00C543BA" w:rsidRPr="006A0AB7" w:rsidRDefault="00C543BA" w:rsidP="004F5942">
      <w:pPr>
        <w:pStyle w:val="Corpsdetexte"/>
        <w:jc w:val="both"/>
        <w:rPr>
          <w:sz w:val="24"/>
          <w:szCs w:val="24"/>
        </w:rPr>
      </w:pPr>
    </w:p>
    <w:p w14:paraId="5BAA36E6" w14:textId="77777777" w:rsidR="00C543BA" w:rsidRPr="006A0AB7" w:rsidRDefault="00C543BA" w:rsidP="004F5942">
      <w:pPr>
        <w:pStyle w:val="Corpsdetexte"/>
        <w:jc w:val="both"/>
        <w:rPr>
          <w:sz w:val="24"/>
          <w:szCs w:val="24"/>
        </w:rPr>
      </w:pPr>
    </w:p>
    <w:p w14:paraId="2C08FBE9" w14:textId="77777777" w:rsidR="00A661DB" w:rsidRPr="006A0AB7" w:rsidRDefault="00A661DB" w:rsidP="004F5942">
      <w:pPr>
        <w:pStyle w:val="Corpsdetexte"/>
        <w:jc w:val="both"/>
        <w:rPr>
          <w:sz w:val="24"/>
          <w:szCs w:val="24"/>
        </w:rPr>
      </w:pPr>
    </w:p>
    <w:p w14:paraId="6FB4D1C3" w14:textId="77777777" w:rsidR="00A661DB" w:rsidRPr="006A0AB7" w:rsidRDefault="00A661DB" w:rsidP="004F5942">
      <w:pPr>
        <w:pStyle w:val="Corpsdetexte"/>
        <w:jc w:val="both"/>
        <w:rPr>
          <w:sz w:val="24"/>
          <w:szCs w:val="24"/>
        </w:rPr>
      </w:pPr>
    </w:p>
    <w:p w14:paraId="06E027EB" w14:textId="77777777" w:rsidR="00A661DB" w:rsidRPr="006A0AB7" w:rsidRDefault="00A661DB" w:rsidP="004F5942">
      <w:pPr>
        <w:pStyle w:val="Corpsdetexte"/>
        <w:jc w:val="both"/>
        <w:rPr>
          <w:sz w:val="24"/>
          <w:szCs w:val="24"/>
        </w:rPr>
      </w:pPr>
    </w:p>
    <w:p w14:paraId="15FDE1C8" w14:textId="3BBFEAAB" w:rsidR="00A661DB" w:rsidRPr="006A0AB7" w:rsidRDefault="00A661DB" w:rsidP="004F5942">
      <w:pPr>
        <w:pStyle w:val="Corpsdetexte"/>
        <w:jc w:val="both"/>
        <w:rPr>
          <w:sz w:val="24"/>
          <w:szCs w:val="24"/>
        </w:rPr>
      </w:pPr>
    </w:p>
    <w:p w14:paraId="4C9A7212" w14:textId="77777777" w:rsidR="00CF0B10" w:rsidRPr="006A0AB7" w:rsidRDefault="00CF0B10" w:rsidP="004F5942">
      <w:pPr>
        <w:pStyle w:val="Corpsdetexte"/>
        <w:jc w:val="both"/>
        <w:rPr>
          <w:sz w:val="24"/>
          <w:szCs w:val="24"/>
        </w:rPr>
      </w:pPr>
    </w:p>
    <w:p w14:paraId="47CB66E2" w14:textId="77777777" w:rsidR="00C543BA" w:rsidRPr="006A0AB7" w:rsidRDefault="00C543BA" w:rsidP="004F5942">
      <w:pPr>
        <w:pStyle w:val="Corpsdetexte"/>
        <w:spacing w:before="3"/>
        <w:jc w:val="both"/>
        <w:rPr>
          <w:sz w:val="24"/>
          <w:szCs w:val="24"/>
        </w:rPr>
      </w:pPr>
    </w:p>
    <w:p w14:paraId="6136D2E7" w14:textId="77777777" w:rsidR="00C543BA" w:rsidRPr="006A0AB7" w:rsidRDefault="00E14AA8" w:rsidP="004F5942">
      <w:pPr>
        <w:pStyle w:val="Corpsdetexte"/>
        <w:jc w:val="both"/>
        <w:rPr>
          <w:w w:val="110"/>
          <w:sz w:val="24"/>
          <w:szCs w:val="24"/>
        </w:rPr>
      </w:pPr>
      <w:r w:rsidRPr="006A0AB7">
        <w:rPr>
          <w:b/>
          <w:w w:val="110"/>
          <w:sz w:val="24"/>
          <w:szCs w:val="24"/>
        </w:rPr>
        <w:t>Pour le pouvoir adjudicateur,</w:t>
      </w:r>
    </w:p>
    <w:p w14:paraId="0F45C9DA" w14:textId="77777777" w:rsidR="00C543BA" w:rsidRPr="006A0AB7" w:rsidRDefault="00C543BA" w:rsidP="004F5942">
      <w:pPr>
        <w:pStyle w:val="Corpsdetexte"/>
        <w:spacing w:before="8"/>
        <w:jc w:val="both"/>
        <w:rPr>
          <w:b/>
          <w:sz w:val="24"/>
          <w:szCs w:val="24"/>
        </w:rPr>
      </w:pPr>
    </w:p>
    <w:p w14:paraId="035D732F" w14:textId="77777777" w:rsidR="00C543BA" w:rsidRPr="006A0AB7" w:rsidRDefault="00E14AA8" w:rsidP="004F5942">
      <w:pPr>
        <w:pStyle w:val="Corpsdetexte"/>
        <w:ind w:left="226"/>
        <w:jc w:val="both"/>
        <w:rPr>
          <w:sz w:val="24"/>
          <w:szCs w:val="24"/>
        </w:rPr>
      </w:pPr>
      <w:r w:rsidRPr="006A0AB7">
        <w:rPr>
          <w:color w:val="0C0C0F"/>
          <w:w w:val="110"/>
          <w:sz w:val="24"/>
          <w:szCs w:val="24"/>
        </w:rPr>
        <w:t>Par</w:t>
      </w:r>
      <w:r w:rsidRPr="006A0AB7">
        <w:rPr>
          <w:color w:val="0C0C0F"/>
          <w:spacing w:val="13"/>
          <w:w w:val="110"/>
          <w:sz w:val="24"/>
          <w:szCs w:val="24"/>
        </w:rPr>
        <w:t xml:space="preserve"> </w:t>
      </w:r>
      <w:r w:rsidR="00F360EB" w:rsidRPr="006A0AB7">
        <w:rPr>
          <w:color w:val="0C0C0F"/>
          <w:w w:val="110"/>
          <w:sz w:val="24"/>
          <w:szCs w:val="24"/>
        </w:rPr>
        <w:t>délégation</w:t>
      </w:r>
      <w:r w:rsidRPr="006A0AB7">
        <w:rPr>
          <w:color w:val="0C0C0F"/>
          <w:spacing w:val="26"/>
          <w:w w:val="110"/>
          <w:sz w:val="24"/>
          <w:szCs w:val="24"/>
        </w:rPr>
        <w:t xml:space="preserve"> </w:t>
      </w:r>
      <w:r w:rsidRPr="006A0AB7">
        <w:rPr>
          <w:color w:val="0C0C0F"/>
          <w:w w:val="110"/>
          <w:sz w:val="24"/>
          <w:szCs w:val="24"/>
        </w:rPr>
        <w:t>de</w:t>
      </w:r>
      <w:r w:rsidRPr="006A0AB7">
        <w:rPr>
          <w:color w:val="0C0C0F"/>
          <w:spacing w:val="19"/>
          <w:w w:val="110"/>
          <w:sz w:val="24"/>
          <w:szCs w:val="24"/>
        </w:rPr>
        <w:t xml:space="preserve"> </w:t>
      </w:r>
      <w:r w:rsidRPr="006A0AB7">
        <w:rPr>
          <w:color w:val="0C0C0F"/>
          <w:w w:val="110"/>
          <w:sz w:val="24"/>
          <w:szCs w:val="24"/>
        </w:rPr>
        <w:t>signature</w:t>
      </w:r>
      <w:r w:rsidRPr="006A0AB7">
        <w:rPr>
          <w:color w:val="0C0C0F"/>
          <w:spacing w:val="27"/>
          <w:w w:val="110"/>
          <w:sz w:val="24"/>
          <w:szCs w:val="24"/>
        </w:rPr>
        <w:t xml:space="preserve"> </w:t>
      </w:r>
      <w:r w:rsidRPr="006A0AB7">
        <w:rPr>
          <w:color w:val="3D3D41"/>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2D2D31"/>
          <w:spacing w:val="-2"/>
          <w:w w:val="110"/>
          <w:sz w:val="24"/>
          <w:szCs w:val="24"/>
        </w:rPr>
        <w:t>.</w:t>
      </w:r>
      <w:r w:rsidRPr="006A0AB7">
        <w:rPr>
          <w:color w:val="0C0C0F"/>
          <w:spacing w:val="-2"/>
          <w:w w:val="110"/>
          <w:sz w:val="24"/>
          <w:szCs w:val="24"/>
        </w:rPr>
        <w:t>.</w:t>
      </w:r>
      <w:r w:rsidRPr="006A0AB7">
        <w:rPr>
          <w:color w:val="3D3D41"/>
          <w:spacing w:val="-2"/>
          <w:w w:val="110"/>
          <w:sz w:val="24"/>
          <w:szCs w:val="24"/>
        </w:rPr>
        <w:t>....</w:t>
      </w:r>
      <w:r w:rsidRPr="006A0AB7">
        <w:rPr>
          <w:color w:val="1F1F21"/>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3D3D41"/>
          <w:spacing w:val="-2"/>
          <w:w w:val="110"/>
          <w:sz w:val="24"/>
          <w:szCs w:val="24"/>
        </w:rPr>
        <w:t>..........</w:t>
      </w:r>
      <w:r w:rsidRPr="006A0AB7">
        <w:rPr>
          <w:color w:val="0C0C0F"/>
          <w:spacing w:val="-2"/>
          <w:w w:val="110"/>
          <w:sz w:val="24"/>
          <w:szCs w:val="24"/>
        </w:rPr>
        <w:t>.</w:t>
      </w:r>
      <w:r w:rsidRPr="006A0AB7">
        <w:rPr>
          <w:color w:val="3D3D41"/>
          <w:spacing w:val="-2"/>
          <w:w w:val="110"/>
          <w:sz w:val="24"/>
          <w:szCs w:val="24"/>
        </w:rPr>
        <w:t>..</w:t>
      </w:r>
      <w:r w:rsidRPr="006A0AB7">
        <w:rPr>
          <w:color w:val="4F4D52"/>
          <w:spacing w:val="-2"/>
          <w:w w:val="110"/>
          <w:sz w:val="24"/>
          <w:szCs w:val="24"/>
        </w:rPr>
        <w:t>.</w:t>
      </w:r>
    </w:p>
    <w:p w14:paraId="33189463" w14:textId="77777777" w:rsidR="00C543BA" w:rsidRPr="006A0AB7" w:rsidRDefault="00C543BA" w:rsidP="004F5942">
      <w:pPr>
        <w:pStyle w:val="Corpsdetexte"/>
        <w:spacing w:before="2"/>
        <w:jc w:val="both"/>
        <w:rPr>
          <w:sz w:val="24"/>
          <w:szCs w:val="24"/>
        </w:rPr>
      </w:pPr>
    </w:p>
    <w:p w14:paraId="51016A4A" w14:textId="77777777" w:rsidR="00C543BA" w:rsidRPr="006A0AB7" w:rsidRDefault="00E14AA8" w:rsidP="004F5942">
      <w:pPr>
        <w:pStyle w:val="Corpsdetexte"/>
        <w:ind w:left="221"/>
        <w:jc w:val="both"/>
        <w:rPr>
          <w:color w:val="4F4D52"/>
          <w:spacing w:val="-2"/>
          <w:w w:val="110"/>
          <w:sz w:val="24"/>
          <w:szCs w:val="24"/>
        </w:rPr>
      </w:pPr>
      <w:r w:rsidRPr="006A0AB7">
        <w:rPr>
          <w:color w:val="0C0C0F"/>
          <w:w w:val="110"/>
          <w:sz w:val="24"/>
          <w:szCs w:val="24"/>
        </w:rPr>
        <w:t>Agissant</w:t>
      </w:r>
      <w:r w:rsidRPr="006A0AB7">
        <w:rPr>
          <w:color w:val="0C0C0F"/>
          <w:spacing w:val="19"/>
          <w:w w:val="110"/>
          <w:sz w:val="24"/>
          <w:szCs w:val="24"/>
        </w:rPr>
        <w:t xml:space="preserve"> </w:t>
      </w:r>
      <w:r w:rsidRPr="006A0AB7">
        <w:rPr>
          <w:color w:val="0C0C0F"/>
          <w:w w:val="110"/>
          <w:sz w:val="24"/>
          <w:szCs w:val="24"/>
        </w:rPr>
        <w:t>en</w:t>
      </w:r>
      <w:r w:rsidRPr="006A0AB7">
        <w:rPr>
          <w:color w:val="0C0C0F"/>
          <w:spacing w:val="7"/>
          <w:w w:val="110"/>
          <w:sz w:val="24"/>
          <w:szCs w:val="24"/>
        </w:rPr>
        <w:t xml:space="preserve"> </w:t>
      </w:r>
      <w:r w:rsidR="00F360EB" w:rsidRPr="006A0AB7">
        <w:rPr>
          <w:color w:val="0C0C0F"/>
          <w:w w:val="110"/>
          <w:sz w:val="24"/>
          <w:szCs w:val="24"/>
        </w:rPr>
        <w:t>qualité</w:t>
      </w:r>
      <w:r w:rsidRPr="006A0AB7">
        <w:rPr>
          <w:color w:val="0C0C0F"/>
          <w:spacing w:val="17"/>
          <w:w w:val="110"/>
          <w:sz w:val="24"/>
          <w:szCs w:val="24"/>
        </w:rPr>
        <w:t xml:space="preserve"> </w:t>
      </w:r>
      <w:r w:rsidRPr="006A0AB7">
        <w:rPr>
          <w:color w:val="0C0C0F"/>
          <w:w w:val="110"/>
          <w:sz w:val="24"/>
          <w:szCs w:val="24"/>
        </w:rPr>
        <w:t>de</w:t>
      </w:r>
      <w:r w:rsidRPr="006A0AB7">
        <w:rPr>
          <w:color w:val="0C0C0F"/>
          <w:spacing w:val="8"/>
          <w:w w:val="110"/>
          <w:sz w:val="24"/>
          <w:szCs w:val="24"/>
        </w:rPr>
        <w:t xml:space="preserve"> </w:t>
      </w:r>
      <w:r w:rsidRPr="006A0AB7">
        <w:rPr>
          <w:color w:val="3D3D41"/>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2D2D31"/>
          <w:spacing w:val="-2"/>
          <w:w w:val="110"/>
          <w:sz w:val="24"/>
          <w:szCs w:val="24"/>
        </w:rPr>
        <w:t>...</w:t>
      </w:r>
      <w:r w:rsidRPr="006A0AB7">
        <w:rPr>
          <w:color w:val="0C0C0F"/>
          <w:spacing w:val="-2"/>
          <w:w w:val="110"/>
          <w:sz w:val="24"/>
          <w:szCs w:val="24"/>
        </w:rPr>
        <w:t>..</w:t>
      </w:r>
      <w:r w:rsidRPr="006A0AB7">
        <w:rPr>
          <w:color w:val="4F4D52"/>
          <w:spacing w:val="-2"/>
          <w:w w:val="110"/>
          <w:sz w:val="24"/>
          <w:szCs w:val="24"/>
        </w:rPr>
        <w:t>.</w:t>
      </w:r>
      <w:r w:rsidRPr="006A0AB7">
        <w:rPr>
          <w:color w:val="0C0C0F"/>
          <w:spacing w:val="-2"/>
          <w:w w:val="110"/>
          <w:sz w:val="24"/>
          <w:szCs w:val="24"/>
        </w:rPr>
        <w:t>.</w:t>
      </w:r>
      <w:r w:rsidRPr="006A0AB7">
        <w:rPr>
          <w:color w:val="2D2D31"/>
          <w:spacing w:val="-2"/>
          <w:w w:val="110"/>
          <w:sz w:val="24"/>
          <w:szCs w:val="24"/>
        </w:rPr>
        <w:t>.</w:t>
      </w:r>
      <w:r w:rsidRPr="006A0AB7">
        <w:rPr>
          <w:color w:val="0C0C0F"/>
          <w:spacing w:val="-2"/>
          <w:w w:val="110"/>
          <w:sz w:val="24"/>
          <w:szCs w:val="24"/>
        </w:rPr>
        <w:t>.</w:t>
      </w:r>
      <w:r w:rsidRPr="006A0AB7">
        <w:rPr>
          <w:color w:val="4F4D52"/>
          <w:spacing w:val="-2"/>
          <w:w w:val="110"/>
          <w:sz w:val="24"/>
          <w:szCs w:val="24"/>
        </w:rPr>
        <w:t>.</w:t>
      </w:r>
    </w:p>
    <w:p w14:paraId="3E5767EF" w14:textId="77777777" w:rsidR="00A661DB" w:rsidRPr="006A0AB7" w:rsidRDefault="00A661DB" w:rsidP="004F5942">
      <w:pPr>
        <w:pStyle w:val="Corpsdetexte"/>
        <w:ind w:left="221"/>
        <w:jc w:val="both"/>
        <w:rPr>
          <w:sz w:val="24"/>
          <w:szCs w:val="24"/>
        </w:rPr>
      </w:pPr>
    </w:p>
    <w:p w14:paraId="3A3B0781" w14:textId="77777777" w:rsidR="00A661DB" w:rsidRPr="006A0AB7" w:rsidRDefault="00A661DB" w:rsidP="004F5942">
      <w:pPr>
        <w:pStyle w:val="Corpsdetexte"/>
        <w:ind w:left="221"/>
        <w:jc w:val="both"/>
        <w:rPr>
          <w:sz w:val="24"/>
          <w:szCs w:val="24"/>
        </w:rPr>
      </w:pPr>
    </w:p>
    <w:p w14:paraId="059BA4E0" w14:textId="1BF666FB" w:rsidR="00C543BA" w:rsidRPr="006A0AB7" w:rsidRDefault="00E14AA8" w:rsidP="004F5942">
      <w:pPr>
        <w:pStyle w:val="Corpsdetexte"/>
        <w:ind w:left="221"/>
        <w:jc w:val="both"/>
        <w:rPr>
          <w:color w:val="0C0C0F"/>
          <w:w w:val="110"/>
          <w:sz w:val="24"/>
          <w:szCs w:val="24"/>
        </w:rPr>
      </w:pPr>
      <w:r w:rsidRPr="006A0AB7">
        <w:rPr>
          <w:color w:val="0C0C0F"/>
          <w:w w:val="110"/>
          <w:sz w:val="24"/>
          <w:szCs w:val="24"/>
        </w:rPr>
        <w:t xml:space="preserve">Fait </w:t>
      </w:r>
      <w:r w:rsidR="000127DE" w:rsidRPr="006A0AB7">
        <w:rPr>
          <w:color w:val="0C0C0F"/>
          <w:w w:val="110"/>
          <w:sz w:val="24"/>
          <w:szCs w:val="24"/>
        </w:rPr>
        <w:t xml:space="preserve">à </w:t>
      </w:r>
      <w:r w:rsidRPr="006A0AB7">
        <w:rPr>
          <w:color w:val="0C0C0F"/>
          <w:w w:val="110"/>
          <w:sz w:val="24"/>
          <w:szCs w:val="24"/>
        </w:rPr>
        <w:t>.....</w:t>
      </w:r>
      <w:r w:rsidR="00CF0B10" w:rsidRPr="006A0AB7">
        <w:rPr>
          <w:color w:val="0C0C0F"/>
          <w:w w:val="110"/>
          <w:sz w:val="24"/>
          <w:szCs w:val="24"/>
        </w:rPr>
        <w:t>............................., le  ........................</w:t>
      </w:r>
      <w:r w:rsidRPr="006A0AB7">
        <w:rPr>
          <w:color w:val="0C0C0F"/>
          <w:w w:val="110"/>
          <w:sz w:val="24"/>
          <w:szCs w:val="24"/>
        </w:rPr>
        <w:t>.....</w:t>
      </w:r>
    </w:p>
    <w:sectPr w:rsidR="00C543BA" w:rsidRPr="006A0AB7" w:rsidSect="004F5942">
      <w:headerReference w:type="default" r:id="rId10"/>
      <w:footerReference w:type="default" r:id="rId11"/>
      <w:headerReference w:type="first" r:id="rId12"/>
      <w:footerReference w:type="first" r:id="rId13"/>
      <w:pgSz w:w="11900" w:h="16840"/>
      <w:pgMar w:top="1940" w:right="1080" w:bottom="2140" w:left="1100" w:header="1134" w:footer="807"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62D3E" w16cex:dateUtc="2025-04-25T13:48:00Z"/>
  <w16cex:commentExtensible w16cex:durableId="2BB62DA3" w16cex:dateUtc="2025-04-25T13:49:00Z"/>
  <w16cex:commentExtensible w16cex:durableId="2BB62DD5" w16cex:dateUtc="2025-04-25T13:50:00Z"/>
  <w16cex:commentExtensible w16cex:durableId="2BC8B324" w16cex:dateUtc="2025-05-09T15:00:00Z"/>
  <w16cex:commentExtensible w16cex:durableId="2BB62F03" w16cex:dateUtc="2025-04-25T13:55:00Z"/>
  <w16cex:commentExtensible w16cex:durableId="2BC8B36A" w16cex:dateUtc="2025-05-09T15:01:00Z"/>
  <w16cex:commentExtensible w16cex:durableId="2BB62E38" w16cex:dateUtc="2025-04-25T13:52:00Z"/>
  <w16cex:commentExtensible w16cex:durableId="2BC8B391" w16cex:dateUtc="2025-05-09T15:02:00Z"/>
  <w16cex:commentExtensible w16cex:durableId="2BB62FB9" w16cex:dateUtc="2025-04-25T13:58:00Z"/>
  <w16cex:commentExtensible w16cex:durableId="2BC8B3E6" w16cex:dateUtc="2025-05-09T15:03:00Z"/>
  <w16cex:commentExtensible w16cex:durableId="2BB63008" w16cex:dateUtc="2025-04-25T14:00:00Z"/>
  <w16cex:commentExtensible w16cex:durableId="2BC8B41F" w16cex:dateUtc="2025-05-09T15:04:00Z"/>
  <w16cex:commentExtensible w16cex:durableId="2BC8B447" w16cex:dateUtc="2025-05-09T15:05:00Z"/>
  <w16cex:commentExtensible w16cex:durableId="2BC8B4E4" w16cex:dateUtc="2025-05-09T15:07:00Z"/>
  <w16cex:commentExtensible w16cex:durableId="2BB630CF" w16cex:dateUtc="2025-04-25T14:03:00Z"/>
  <w16cex:commentExtensible w16cex:durableId="2BC8B4F2" w16cex:dateUtc="2025-05-09T15:08:00Z"/>
  <w16cex:commentExtensible w16cex:durableId="2BC8B507" w16cex:dateUtc="2025-05-09T15:08:00Z"/>
  <w16cex:commentExtensible w16cex:durableId="2BC8B558" w16cex:dateUtc="2025-05-09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885A3E" w16cid:durableId="2BE011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A3B1B" w14:textId="77777777" w:rsidR="006818A6" w:rsidRDefault="006818A6">
      <w:r>
        <w:separator/>
      </w:r>
    </w:p>
  </w:endnote>
  <w:endnote w:type="continuationSeparator" w:id="0">
    <w:p w14:paraId="7D94E412" w14:textId="77777777" w:rsidR="006818A6" w:rsidRDefault="0068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Times New Roman"/>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984288"/>
      <w:docPartObj>
        <w:docPartGallery w:val="Page Numbers (Bottom of Page)"/>
        <w:docPartUnique/>
      </w:docPartObj>
    </w:sdtPr>
    <w:sdtEndPr/>
    <w:sdtContent>
      <w:sdt>
        <w:sdtPr>
          <w:id w:val="-1769616900"/>
          <w:docPartObj>
            <w:docPartGallery w:val="Page Numbers (Top of Page)"/>
            <w:docPartUnique/>
          </w:docPartObj>
        </w:sdtPr>
        <w:sdtEndPr/>
        <w:sdtContent>
          <w:p w14:paraId="6AAFBF10" w14:textId="691477C2" w:rsidR="003D7B47" w:rsidRPr="00A87A61" w:rsidRDefault="003D7B47" w:rsidP="004F5942">
            <w:pPr>
              <w:pStyle w:val="Pieddepage"/>
              <w:tabs>
                <w:tab w:val="clear" w:pos="9072"/>
                <w:tab w:val="right" w:pos="9498"/>
              </w:tabs>
            </w:pPr>
            <w:r w:rsidRPr="00A87A61">
              <w:t>CCP Valant AE</w:t>
            </w:r>
            <w:r>
              <w:t xml:space="preserve"> 2025046SCIREFO </w:t>
            </w:r>
            <w:r w:rsidRPr="00BF2B37">
              <w:t>Achat d’un Phosphor-imageur pour révélation de la radioactivité au sein de l’unité Epigénétique et Destin Cellulaire, UMR7216</w:t>
            </w: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7E0276">
              <w:rPr>
                <w:b/>
                <w:bCs/>
                <w:noProof/>
              </w:rPr>
              <w:t>4</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7E0276">
              <w:rPr>
                <w:b/>
                <w:bCs/>
                <w:noProof/>
              </w:rPr>
              <w:t>18</w:t>
            </w:r>
            <w:r w:rsidRPr="004F5942">
              <w:rPr>
                <w:b/>
                <w:bCs/>
                <w:sz w:val="24"/>
                <w:szCs w:val="24"/>
              </w:rPr>
              <w:fldChar w:fldCharType="end"/>
            </w:r>
          </w:p>
        </w:sdtContent>
      </w:sdt>
    </w:sdtContent>
  </w:sdt>
  <w:p w14:paraId="7341C710" w14:textId="77777777" w:rsidR="003D7B47" w:rsidRDefault="003D7B47">
    <w:pPr>
      <w:pStyle w:val="Corpsdetex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687114"/>
      <w:docPartObj>
        <w:docPartGallery w:val="Page Numbers (Bottom of Page)"/>
        <w:docPartUnique/>
      </w:docPartObj>
    </w:sdtPr>
    <w:sdtEndPr/>
    <w:sdtContent>
      <w:sdt>
        <w:sdtPr>
          <w:id w:val="-177044815"/>
          <w:docPartObj>
            <w:docPartGallery w:val="Page Numbers (Top of Page)"/>
            <w:docPartUnique/>
          </w:docPartObj>
        </w:sdtPr>
        <w:sdtEndPr/>
        <w:sdtContent>
          <w:p w14:paraId="680BB577" w14:textId="3E489FA7" w:rsidR="003D7B47" w:rsidRPr="00BF2B37" w:rsidRDefault="003D7B47" w:rsidP="00BF2B37">
            <w:pPr>
              <w:pStyle w:val="Pieddepage"/>
              <w:tabs>
                <w:tab w:val="right" w:pos="9498"/>
              </w:tabs>
            </w:pPr>
            <w:r w:rsidRPr="00A87A61">
              <w:t>CCP Valant AE</w:t>
            </w:r>
            <w:r>
              <w:t>/</w:t>
            </w:r>
            <w:r w:rsidRPr="00BF2B37">
              <w:rPr>
                <w:sz w:val="20"/>
                <w:szCs w:val="20"/>
              </w:rPr>
              <w:t xml:space="preserve"> </w:t>
            </w:r>
            <w:r>
              <w:rPr>
                <w:sz w:val="20"/>
                <w:szCs w:val="20"/>
              </w:rPr>
              <w:t xml:space="preserve">2025046SCIREFO </w:t>
            </w:r>
            <w:r w:rsidRPr="00BF2B37">
              <w:t>Achat d’un Phosphor-imageur pour révélation de la radioactivité au sein de l’unité Epigénétique et Destin Cellulaire, UMR7216</w:t>
            </w:r>
          </w:p>
          <w:p w14:paraId="07142760" w14:textId="66582C3A" w:rsidR="003D7B47" w:rsidRPr="00A87A61" w:rsidRDefault="003D7B47" w:rsidP="004F5942">
            <w:pPr>
              <w:pStyle w:val="Pieddepage"/>
              <w:tabs>
                <w:tab w:val="clear" w:pos="9072"/>
                <w:tab w:val="right" w:pos="9498"/>
              </w:tabs>
            </w:pP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7E0276">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7E0276">
              <w:rPr>
                <w:b/>
                <w:bCs/>
                <w:noProof/>
              </w:rPr>
              <w:t>18</w:t>
            </w:r>
            <w:r w:rsidRPr="00CC4428">
              <w:rPr>
                <w:b/>
                <w:bCs/>
                <w:sz w:val="24"/>
                <w:szCs w:val="24"/>
              </w:rPr>
              <w:fldChar w:fldCharType="end"/>
            </w:r>
          </w:p>
        </w:sdtContent>
      </w:sdt>
    </w:sdtContent>
  </w:sdt>
  <w:p w14:paraId="2B373224" w14:textId="77777777" w:rsidR="003D7B47" w:rsidRDefault="003D7B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F8513" w14:textId="77777777" w:rsidR="006818A6" w:rsidRDefault="006818A6">
      <w:r>
        <w:separator/>
      </w:r>
    </w:p>
  </w:footnote>
  <w:footnote w:type="continuationSeparator" w:id="0">
    <w:p w14:paraId="7CA53832" w14:textId="77777777" w:rsidR="006818A6" w:rsidRDefault="00681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2DBD" w14:textId="77777777" w:rsidR="003D7B47" w:rsidRDefault="003D7B47">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50FA3958" wp14:editId="2A76D703">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893DC" w14:textId="77777777" w:rsidR="003D7B47" w:rsidRDefault="003D7B47" w:rsidP="004F5942">
    <w:pPr>
      <w:pStyle w:val="En-tte"/>
    </w:pPr>
    <w:r w:rsidRPr="004F5942">
      <w:rPr>
        <w:noProof/>
        <w:color w:val="1F497D"/>
        <w:lang w:eastAsia="fr-FR"/>
      </w:rPr>
      <w:drawing>
        <wp:anchor distT="0" distB="0" distL="114300" distR="114300" simplePos="0" relativeHeight="487195648" behindDoc="0" locked="0" layoutInCell="1" allowOverlap="1" wp14:anchorId="2C23531A" wp14:editId="6237CB15">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3"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4"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5"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6" w15:restartNumberingAfterBreak="0">
    <w:nsid w:val="19AD37BE"/>
    <w:multiLevelType w:val="hybridMultilevel"/>
    <w:tmpl w:val="3556AC68"/>
    <w:lvl w:ilvl="0" w:tplc="8668E18E">
      <w:start w:val="1"/>
      <w:numFmt w:val="decimal"/>
      <w:lvlText w:val="Article %1"/>
      <w:lvlJc w:val="left"/>
      <w:pPr>
        <w:ind w:left="936"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7"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9" w15:restartNumberingAfterBreak="0">
    <w:nsid w:val="28946B0C"/>
    <w:multiLevelType w:val="hybridMultilevel"/>
    <w:tmpl w:val="1456AFB4"/>
    <w:lvl w:ilvl="0" w:tplc="7F9056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4"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5"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7"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B1046A6"/>
    <w:multiLevelType w:val="multilevel"/>
    <w:tmpl w:val="3300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600800"/>
    <w:multiLevelType w:val="hybridMultilevel"/>
    <w:tmpl w:val="9D262272"/>
    <w:lvl w:ilvl="0" w:tplc="D9E0E16A">
      <w:start w:val="1"/>
      <w:numFmt w:val="decimal"/>
      <w:pStyle w:val="Titre2"/>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3"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4"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5"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2"/>
  </w:num>
  <w:num w:numId="2">
    <w:abstractNumId w:val="8"/>
  </w:num>
  <w:num w:numId="3">
    <w:abstractNumId w:val="4"/>
  </w:num>
  <w:num w:numId="4">
    <w:abstractNumId w:val="23"/>
  </w:num>
  <w:num w:numId="5">
    <w:abstractNumId w:val="13"/>
  </w:num>
  <w:num w:numId="6">
    <w:abstractNumId w:val="22"/>
  </w:num>
  <w:num w:numId="7">
    <w:abstractNumId w:val="28"/>
  </w:num>
  <w:num w:numId="8">
    <w:abstractNumId w:val="24"/>
  </w:num>
  <w:num w:numId="9">
    <w:abstractNumId w:val="16"/>
  </w:num>
  <w:num w:numId="10">
    <w:abstractNumId w:val="11"/>
  </w:num>
  <w:num w:numId="11">
    <w:abstractNumId w:val="3"/>
  </w:num>
  <w:num w:numId="12">
    <w:abstractNumId w:val="5"/>
  </w:num>
  <w:num w:numId="13">
    <w:abstractNumId w:val="26"/>
  </w:num>
  <w:num w:numId="14">
    <w:abstractNumId w:val="12"/>
  </w:num>
  <w:num w:numId="15">
    <w:abstractNumId w:val="6"/>
  </w:num>
  <w:num w:numId="16">
    <w:abstractNumId w:val="6"/>
  </w:num>
  <w:num w:numId="17">
    <w:abstractNumId w:val="19"/>
  </w:num>
  <w:num w:numId="18">
    <w:abstractNumId w:val="0"/>
  </w:num>
  <w:num w:numId="19">
    <w:abstractNumId w:val="15"/>
  </w:num>
  <w:num w:numId="20">
    <w:abstractNumId w:val="21"/>
  </w:num>
  <w:num w:numId="21">
    <w:abstractNumId w:val="25"/>
  </w:num>
  <w:num w:numId="22">
    <w:abstractNumId w:val="27"/>
  </w:num>
  <w:num w:numId="23">
    <w:abstractNumId w:val="6"/>
  </w:num>
  <w:num w:numId="24">
    <w:abstractNumId w:val="6"/>
  </w:num>
  <w:num w:numId="25">
    <w:abstractNumId w:val="6"/>
  </w:num>
  <w:num w:numId="26">
    <w:abstractNumId w:val="6"/>
  </w:num>
  <w:num w:numId="27">
    <w:abstractNumId w:val="6"/>
  </w:num>
  <w:num w:numId="28">
    <w:abstractNumId w:val="7"/>
  </w:num>
  <w:num w:numId="29">
    <w:abstractNumId w:val="10"/>
  </w:num>
  <w:num w:numId="30">
    <w:abstractNumId w:val="6"/>
  </w:num>
  <w:num w:numId="31">
    <w:abstractNumId w:val="6"/>
  </w:num>
  <w:num w:numId="32">
    <w:abstractNumId w:val="17"/>
  </w:num>
  <w:num w:numId="33">
    <w:abstractNumId w:val="20"/>
  </w:num>
  <w:num w:numId="34">
    <w:abstractNumId w:val="14"/>
  </w:num>
  <w:num w:numId="35">
    <w:abstractNumId w:val="1"/>
  </w:num>
  <w:num w:numId="36">
    <w:abstractNumId w:val="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049F"/>
    <w:rsid w:val="00002B55"/>
    <w:rsid w:val="000127DE"/>
    <w:rsid w:val="00021A81"/>
    <w:rsid w:val="00024A9A"/>
    <w:rsid w:val="0004375A"/>
    <w:rsid w:val="00044083"/>
    <w:rsid w:val="00044543"/>
    <w:rsid w:val="00074792"/>
    <w:rsid w:val="0008405B"/>
    <w:rsid w:val="0009572E"/>
    <w:rsid w:val="000A3185"/>
    <w:rsid w:val="000D0ACC"/>
    <w:rsid w:val="000F4F0D"/>
    <w:rsid w:val="00105BF4"/>
    <w:rsid w:val="001134A2"/>
    <w:rsid w:val="0011724B"/>
    <w:rsid w:val="00120815"/>
    <w:rsid w:val="00126BE1"/>
    <w:rsid w:val="00136572"/>
    <w:rsid w:val="0014457E"/>
    <w:rsid w:val="001464DC"/>
    <w:rsid w:val="00146DFF"/>
    <w:rsid w:val="00156073"/>
    <w:rsid w:val="00187F18"/>
    <w:rsid w:val="00196C0F"/>
    <w:rsid w:val="0019703F"/>
    <w:rsid w:val="001A51E6"/>
    <w:rsid w:val="001B430E"/>
    <w:rsid w:val="001B5773"/>
    <w:rsid w:val="001B58D0"/>
    <w:rsid w:val="001C5FD4"/>
    <w:rsid w:val="001E3541"/>
    <w:rsid w:val="0025687A"/>
    <w:rsid w:val="00273200"/>
    <w:rsid w:val="00282CC6"/>
    <w:rsid w:val="00287EAB"/>
    <w:rsid w:val="002C1BCD"/>
    <w:rsid w:val="002D617F"/>
    <w:rsid w:val="002F1678"/>
    <w:rsid w:val="003050E0"/>
    <w:rsid w:val="00331144"/>
    <w:rsid w:val="00331A30"/>
    <w:rsid w:val="00354BA4"/>
    <w:rsid w:val="00362D3F"/>
    <w:rsid w:val="00364165"/>
    <w:rsid w:val="003657CB"/>
    <w:rsid w:val="0037404F"/>
    <w:rsid w:val="003A190C"/>
    <w:rsid w:val="003A7BA8"/>
    <w:rsid w:val="003B65C8"/>
    <w:rsid w:val="003D5FF1"/>
    <w:rsid w:val="003D6AE0"/>
    <w:rsid w:val="003D7B47"/>
    <w:rsid w:val="003F4185"/>
    <w:rsid w:val="004163E3"/>
    <w:rsid w:val="004258F7"/>
    <w:rsid w:val="004316A1"/>
    <w:rsid w:val="00435E28"/>
    <w:rsid w:val="00437540"/>
    <w:rsid w:val="00441B38"/>
    <w:rsid w:val="0048503B"/>
    <w:rsid w:val="004979D7"/>
    <w:rsid w:val="004B3A08"/>
    <w:rsid w:val="004B638D"/>
    <w:rsid w:val="004C0CD9"/>
    <w:rsid w:val="004F5942"/>
    <w:rsid w:val="005011D0"/>
    <w:rsid w:val="00510903"/>
    <w:rsid w:val="00524D68"/>
    <w:rsid w:val="005252FF"/>
    <w:rsid w:val="00542168"/>
    <w:rsid w:val="00547464"/>
    <w:rsid w:val="00593CB4"/>
    <w:rsid w:val="005A7ECE"/>
    <w:rsid w:val="005F3458"/>
    <w:rsid w:val="006035B2"/>
    <w:rsid w:val="006353C2"/>
    <w:rsid w:val="00636D04"/>
    <w:rsid w:val="0065142E"/>
    <w:rsid w:val="00672486"/>
    <w:rsid w:val="006747A1"/>
    <w:rsid w:val="006818A6"/>
    <w:rsid w:val="00695D60"/>
    <w:rsid w:val="006A0AB7"/>
    <w:rsid w:val="006B6753"/>
    <w:rsid w:val="006C00D7"/>
    <w:rsid w:val="006E23C2"/>
    <w:rsid w:val="00711E2D"/>
    <w:rsid w:val="00750B4F"/>
    <w:rsid w:val="0076589D"/>
    <w:rsid w:val="00780367"/>
    <w:rsid w:val="007875A9"/>
    <w:rsid w:val="00796E94"/>
    <w:rsid w:val="007C2F96"/>
    <w:rsid w:val="007E0276"/>
    <w:rsid w:val="007F0F58"/>
    <w:rsid w:val="007F76E4"/>
    <w:rsid w:val="00802972"/>
    <w:rsid w:val="00822AEB"/>
    <w:rsid w:val="00827980"/>
    <w:rsid w:val="00851B52"/>
    <w:rsid w:val="00852137"/>
    <w:rsid w:val="00862731"/>
    <w:rsid w:val="00876974"/>
    <w:rsid w:val="00882678"/>
    <w:rsid w:val="00892309"/>
    <w:rsid w:val="00893568"/>
    <w:rsid w:val="008A6100"/>
    <w:rsid w:val="008B55C9"/>
    <w:rsid w:val="008C74EF"/>
    <w:rsid w:val="008C756A"/>
    <w:rsid w:val="008F65E6"/>
    <w:rsid w:val="008F7785"/>
    <w:rsid w:val="00924310"/>
    <w:rsid w:val="009314D9"/>
    <w:rsid w:val="0095187D"/>
    <w:rsid w:val="00973A4D"/>
    <w:rsid w:val="009C19C2"/>
    <w:rsid w:val="009C7C53"/>
    <w:rsid w:val="009D3898"/>
    <w:rsid w:val="009D4AA0"/>
    <w:rsid w:val="009E4FD6"/>
    <w:rsid w:val="00A154F9"/>
    <w:rsid w:val="00A661DB"/>
    <w:rsid w:val="00A80688"/>
    <w:rsid w:val="00A87A61"/>
    <w:rsid w:val="00A97C44"/>
    <w:rsid w:val="00AD0451"/>
    <w:rsid w:val="00AF12B7"/>
    <w:rsid w:val="00AF5797"/>
    <w:rsid w:val="00B13179"/>
    <w:rsid w:val="00B26575"/>
    <w:rsid w:val="00B35B77"/>
    <w:rsid w:val="00B37CD5"/>
    <w:rsid w:val="00B621D8"/>
    <w:rsid w:val="00B87BE6"/>
    <w:rsid w:val="00B97612"/>
    <w:rsid w:val="00BA72F9"/>
    <w:rsid w:val="00BB02F2"/>
    <w:rsid w:val="00BD5612"/>
    <w:rsid w:val="00BE2DEF"/>
    <w:rsid w:val="00BF2B37"/>
    <w:rsid w:val="00C1442B"/>
    <w:rsid w:val="00C20CD6"/>
    <w:rsid w:val="00C26206"/>
    <w:rsid w:val="00C26862"/>
    <w:rsid w:val="00C30B25"/>
    <w:rsid w:val="00C35445"/>
    <w:rsid w:val="00C41E32"/>
    <w:rsid w:val="00C543BA"/>
    <w:rsid w:val="00CD21DE"/>
    <w:rsid w:val="00CE3C60"/>
    <w:rsid w:val="00CF0B10"/>
    <w:rsid w:val="00CF4F95"/>
    <w:rsid w:val="00D053D9"/>
    <w:rsid w:val="00D107B1"/>
    <w:rsid w:val="00D14645"/>
    <w:rsid w:val="00D20CAF"/>
    <w:rsid w:val="00D27110"/>
    <w:rsid w:val="00D422A4"/>
    <w:rsid w:val="00D43EFD"/>
    <w:rsid w:val="00D53D50"/>
    <w:rsid w:val="00D62D70"/>
    <w:rsid w:val="00D6798E"/>
    <w:rsid w:val="00D73DE4"/>
    <w:rsid w:val="00D96E4B"/>
    <w:rsid w:val="00DA0722"/>
    <w:rsid w:val="00DA2925"/>
    <w:rsid w:val="00DA5D54"/>
    <w:rsid w:val="00DB04E4"/>
    <w:rsid w:val="00DB54DE"/>
    <w:rsid w:val="00DE2560"/>
    <w:rsid w:val="00DE29DB"/>
    <w:rsid w:val="00E10E29"/>
    <w:rsid w:val="00E14AA8"/>
    <w:rsid w:val="00E22E19"/>
    <w:rsid w:val="00E53FE7"/>
    <w:rsid w:val="00E61933"/>
    <w:rsid w:val="00E726D9"/>
    <w:rsid w:val="00EA37FF"/>
    <w:rsid w:val="00EA4797"/>
    <w:rsid w:val="00F1242F"/>
    <w:rsid w:val="00F360EB"/>
    <w:rsid w:val="00F4487F"/>
    <w:rsid w:val="00F73BFB"/>
    <w:rsid w:val="00F828A3"/>
    <w:rsid w:val="00F94D99"/>
    <w:rsid w:val="00FC63E5"/>
    <w:rsid w:val="00FD44F6"/>
    <w:rsid w:val="00FE34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B1AE2"/>
  <w15:docId w15:val="{28851737-0118-4E7F-9259-A41EE682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B37"/>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F73BFB"/>
    <w:pPr>
      <w:numPr>
        <w:numId w:val="33"/>
      </w:numPr>
      <w:jc w:val="both"/>
      <w:outlineLvl w:val="1"/>
    </w:pPr>
    <w:rPr>
      <w:b/>
      <w:bCs/>
      <w:sz w:val="23"/>
      <w:szCs w:val="23"/>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semiHidden/>
    <w:unhideWhenUsed/>
    <w:rsid w:val="00750B4F"/>
    <w:rPr>
      <w:sz w:val="20"/>
      <w:szCs w:val="20"/>
    </w:rPr>
  </w:style>
  <w:style w:type="character" w:customStyle="1" w:styleId="CommentaireCar">
    <w:name w:val="Commentaire Car"/>
    <w:basedOn w:val="Policepardfaut"/>
    <w:link w:val="Commentaire"/>
    <w:uiPriority w:val="99"/>
    <w:semiHidden/>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paragraph" w:styleId="Rvision">
    <w:name w:val="Revision"/>
    <w:hidden/>
    <w:uiPriority w:val="99"/>
    <w:semiHidden/>
    <w:rsid w:val="003D6AE0"/>
    <w:pPr>
      <w:widowControl/>
      <w:autoSpaceDE/>
      <w:autoSpaceDN/>
    </w:pPr>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onomie.gouv.fr/mediateur-des-entrepris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A79F6-DD47-470E-9EDC-03CCF595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4569</Words>
  <Characters>25133</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Laffin</dc:creator>
  <cp:lastModifiedBy>Lilian Aka</cp:lastModifiedBy>
  <cp:revision>3</cp:revision>
  <dcterms:created xsi:type="dcterms:W3CDTF">2025-05-27T08:49:00Z</dcterms:created>
  <dcterms:modified xsi:type="dcterms:W3CDTF">2025-05-27T08:58:00Z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